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BA9" w:rsidRPr="00326C1E" w:rsidRDefault="00104BA9" w:rsidP="00205068">
      <w:pPr>
        <w:spacing w:line="276" w:lineRule="auto"/>
        <w:outlineLvl w:val="0"/>
        <w:rPr>
          <w:rFonts w:ascii="Calibri" w:hAnsi="Calibri"/>
          <w:b/>
          <w:bCs/>
          <w:sz w:val="22"/>
          <w:szCs w:val="22"/>
        </w:rPr>
      </w:pPr>
      <w:r w:rsidRPr="00326C1E">
        <w:rPr>
          <w:rFonts w:ascii="Calibri" w:hAnsi="Calibri"/>
          <w:b/>
          <w:bCs/>
          <w:sz w:val="22"/>
          <w:szCs w:val="22"/>
        </w:rPr>
        <w:t>Western University – Press Release</w:t>
      </w:r>
    </w:p>
    <w:p w:rsidR="00104BA9" w:rsidRPr="00326C1E" w:rsidRDefault="00104BA9" w:rsidP="00616D0D">
      <w:pPr>
        <w:spacing w:line="276" w:lineRule="auto"/>
        <w:rPr>
          <w:rFonts w:ascii="Calibri" w:hAnsi="Calibri"/>
          <w:b/>
          <w:bCs/>
          <w:sz w:val="22"/>
          <w:szCs w:val="22"/>
        </w:rPr>
      </w:pPr>
    </w:p>
    <w:p w:rsidR="00104BA9" w:rsidRPr="00834D19" w:rsidRDefault="00104BA9" w:rsidP="00616D0D">
      <w:pPr>
        <w:spacing w:line="276" w:lineRule="auto"/>
        <w:rPr>
          <w:rFonts w:ascii="Calibri" w:hAnsi="Calibri"/>
          <w:b/>
          <w:bCs/>
          <w:sz w:val="22"/>
          <w:szCs w:val="22"/>
        </w:rPr>
      </w:pPr>
      <w:r w:rsidRPr="00326C1E">
        <w:rPr>
          <w:rFonts w:ascii="Calibri" w:hAnsi="Calibri"/>
          <w:b/>
          <w:bCs/>
          <w:sz w:val="22"/>
          <w:szCs w:val="22"/>
        </w:rPr>
        <w:t xml:space="preserve">May </w:t>
      </w:r>
      <w:r w:rsidR="001609F2">
        <w:rPr>
          <w:rFonts w:ascii="Calibri" w:hAnsi="Calibri"/>
          <w:b/>
          <w:bCs/>
          <w:sz w:val="22"/>
          <w:szCs w:val="22"/>
        </w:rPr>
        <w:t>28</w:t>
      </w:r>
      <w:r w:rsidRPr="00326C1E">
        <w:rPr>
          <w:rFonts w:ascii="Calibri" w:hAnsi="Calibri"/>
          <w:b/>
          <w:bCs/>
          <w:sz w:val="22"/>
          <w:szCs w:val="22"/>
        </w:rPr>
        <w:t>, 2012</w:t>
      </w:r>
    </w:p>
    <w:p w:rsidR="00104BA9" w:rsidRPr="00834D19" w:rsidRDefault="00104BA9" w:rsidP="008B1350">
      <w:pPr>
        <w:spacing w:line="276" w:lineRule="auto"/>
        <w:jc w:val="center"/>
        <w:rPr>
          <w:rFonts w:ascii="Calibri" w:hAnsi="Calibri"/>
          <w:b/>
          <w:bCs/>
          <w:sz w:val="22"/>
          <w:szCs w:val="22"/>
        </w:rPr>
      </w:pPr>
    </w:p>
    <w:p w:rsidR="00104BA9" w:rsidRPr="00834D19" w:rsidRDefault="00104BA9" w:rsidP="00205068">
      <w:pPr>
        <w:spacing w:line="276" w:lineRule="auto"/>
        <w:jc w:val="center"/>
        <w:outlineLvl w:val="0"/>
        <w:rPr>
          <w:rFonts w:ascii="Calibri" w:hAnsi="Calibri"/>
          <w:b/>
          <w:bCs/>
          <w:sz w:val="22"/>
          <w:szCs w:val="22"/>
        </w:rPr>
      </w:pPr>
      <w:r w:rsidRPr="00834D19">
        <w:rPr>
          <w:rFonts w:ascii="Calibri" w:hAnsi="Calibri"/>
          <w:b/>
          <w:bCs/>
          <w:sz w:val="22"/>
          <w:szCs w:val="22"/>
        </w:rPr>
        <w:t xml:space="preserve">New </w:t>
      </w:r>
      <w:r w:rsidRPr="00834D19">
        <w:rPr>
          <w:rFonts w:ascii="Calibri" w:hAnsi="Calibri"/>
          <w:b/>
          <w:bCs/>
          <w:i/>
          <w:sz w:val="22"/>
          <w:szCs w:val="22"/>
        </w:rPr>
        <w:t>Pathways to Prosperity</w:t>
      </w:r>
      <w:r w:rsidRPr="00834D19">
        <w:rPr>
          <w:rFonts w:ascii="Calibri" w:hAnsi="Calibri"/>
          <w:b/>
          <w:bCs/>
          <w:sz w:val="22"/>
          <w:szCs w:val="22"/>
        </w:rPr>
        <w:t xml:space="preserve"> </w:t>
      </w:r>
      <w:r w:rsidRPr="00AE049D">
        <w:rPr>
          <w:rFonts w:ascii="Calibri" w:hAnsi="Calibri"/>
          <w:b/>
          <w:bCs/>
          <w:i/>
          <w:sz w:val="22"/>
          <w:szCs w:val="22"/>
        </w:rPr>
        <w:t>Partnership</w:t>
      </w:r>
      <w:r w:rsidRPr="00834D19">
        <w:rPr>
          <w:rFonts w:ascii="Calibri" w:hAnsi="Calibri"/>
          <w:b/>
          <w:bCs/>
          <w:sz w:val="22"/>
          <w:szCs w:val="22"/>
        </w:rPr>
        <w:t xml:space="preserve"> Awarded $2.5-</w:t>
      </w:r>
      <w:r w:rsidR="00891D01">
        <w:rPr>
          <w:rFonts w:ascii="Calibri" w:hAnsi="Calibri"/>
          <w:b/>
          <w:bCs/>
          <w:sz w:val="22"/>
          <w:szCs w:val="22"/>
        </w:rPr>
        <w:t>M</w:t>
      </w:r>
      <w:r w:rsidRPr="00834D19">
        <w:rPr>
          <w:rFonts w:ascii="Calibri" w:hAnsi="Calibri"/>
          <w:b/>
          <w:bCs/>
          <w:sz w:val="22"/>
          <w:szCs w:val="22"/>
        </w:rPr>
        <w:t xml:space="preserve">illion Grant to Support </w:t>
      </w:r>
    </w:p>
    <w:p w:rsidR="00104BA9" w:rsidRPr="00834D19" w:rsidRDefault="00104BA9" w:rsidP="008B1350">
      <w:pPr>
        <w:spacing w:line="276" w:lineRule="auto"/>
        <w:jc w:val="center"/>
        <w:rPr>
          <w:rFonts w:ascii="Calibri" w:hAnsi="Calibri"/>
          <w:b/>
          <w:bCs/>
          <w:sz w:val="22"/>
          <w:szCs w:val="22"/>
        </w:rPr>
      </w:pPr>
      <w:r w:rsidRPr="00834D19">
        <w:rPr>
          <w:rFonts w:ascii="Calibri" w:hAnsi="Calibri"/>
          <w:b/>
          <w:bCs/>
          <w:sz w:val="22"/>
          <w:szCs w:val="22"/>
        </w:rPr>
        <w:t xml:space="preserve">Settlement and Integration of Immigrants across Canada </w:t>
      </w:r>
    </w:p>
    <w:p w:rsidR="00104BA9" w:rsidRPr="00834D19" w:rsidRDefault="00104BA9" w:rsidP="008B1350">
      <w:pPr>
        <w:spacing w:line="276" w:lineRule="auto"/>
        <w:jc w:val="center"/>
        <w:rPr>
          <w:rFonts w:ascii="Calibri" w:hAnsi="Calibri"/>
          <w:b/>
          <w:bCs/>
          <w:sz w:val="22"/>
          <w:szCs w:val="22"/>
        </w:rPr>
      </w:pPr>
    </w:p>
    <w:p w:rsidR="00104BA9" w:rsidRDefault="00104BA9" w:rsidP="00616D0D">
      <w:pPr>
        <w:spacing w:line="276" w:lineRule="auto"/>
        <w:rPr>
          <w:rFonts w:ascii="Calibri" w:hAnsi="Calibri"/>
          <w:bCs/>
          <w:sz w:val="22"/>
          <w:szCs w:val="22"/>
        </w:rPr>
      </w:pPr>
      <w:r w:rsidRPr="00834D19">
        <w:rPr>
          <w:rFonts w:ascii="Calibri" w:hAnsi="Calibri"/>
          <w:b/>
          <w:bCs/>
          <w:sz w:val="22"/>
          <w:szCs w:val="22"/>
        </w:rPr>
        <w:t xml:space="preserve">London, ON – </w:t>
      </w:r>
      <w:r>
        <w:rPr>
          <w:rFonts w:ascii="Calibri" w:hAnsi="Calibri"/>
          <w:bCs/>
          <w:sz w:val="22"/>
          <w:szCs w:val="22"/>
        </w:rPr>
        <w:t>In 2001, more than three quarters of immigrants to Canada settled in one of only three cities: Toronto, Vancouver or Montreal. A decade later, an ever-increasing number of newcomers are finding homes in smaller communities across the country.</w:t>
      </w:r>
    </w:p>
    <w:p w:rsidR="00104BA9" w:rsidRDefault="00104BA9" w:rsidP="00616D0D">
      <w:pPr>
        <w:spacing w:line="276" w:lineRule="auto"/>
        <w:rPr>
          <w:rFonts w:ascii="Calibri" w:hAnsi="Calibri"/>
          <w:bCs/>
          <w:sz w:val="22"/>
          <w:szCs w:val="22"/>
        </w:rPr>
      </w:pPr>
    </w:p>
    <w:p w:rsidR="00104BA9" w:rsidRDefault="00104BA9" w:rsidP="00205068">
      <w:pPr>
        <w:spacing w:line="276" w:lineRule="auto"/>
        <w:outlineLvl w:val="0"/>
        <w:rPr>
          <w:rFonts w:ascii="Calibri" w:hAnsi="Calibri"/>
          <w:bCs/>
          <w:sz w:val="22"/>
          <w:szCs w:val="22"/>
        </w:rPr>
      </w:pPr>
      <w:r>
        <w:rPr>
          <w:rFonts w:ascii="Calibri" w:hAnsi="Calibri"/>
          <w:bCs/>
          <w:sz w:val="22"/>
          <w:szCs w:val="22"/>
        </w:rPr>
        <w:t>Now, a new community-university research partnership will help facilitate this transition.</w:t>
      </w:r>
    </w:p>
    <w:p w:rsidR="00104BA9" w:rsidRDefault="00104BA9" w:rsidP="00616D0D">
      <w:pPr>
        <w:spacing w:line="276" w:lineRule="auto"/>
        <w:rPr>
          <w:rFonts w:ascii="Calibri" w:hAnsi="Calibri"/>
          <w:bCs/>
          <w:sz w:val="22"/>
          <w:szCs w:val="22"/>
        </w:rPr>
      </w:pPr>
    </w:p>
    <w:p w:rsidR="00104BA9" w:rsidRDefault="00104BA9" w:rsidP="00055B8A">
      <w:pPr>
        <w:spacing w:line="276" w:lineRule="auto"/>
        <w:rPr>
          <w:rFonts w:ascii="Calibri" w:hAnsi="Calibri"/>
          <w:bCs/>
          <w:sz w:val="22"/>
          <w:szCs w:val="22"/>
        </w:rPr>
      </w:pPr>
      <w:r>
        <w:rPr>
          <w:rFonts w:ascii="Calibri" w:hAnsi="Calibri"/>
          <w:bCs/>
          <w:sz w:val="22"/>
          <w:szCs w:val="22"/>
        </w:rPr>
        <w:t>A</w:t>
      </w:r>
      <w:r w:rsidRPr="00055B8A">
        <w:rPr>
          <w:rFonts w:ascii="Calibri" w:hAnsi="Calibri"/>
          <w:bCs/>
          <w:sz w:val="22"/>
          <w:szCs w:val="22"/>
        </w:rPr>
        <w:t xml:space="preserve">warded $2.5 million </w:t>
      </w:r>
      <w:r>
        <w:rPr>
          <w:rFonts w:ascii="Calibri" w:hAnsi="Calibri"/>
          <w:bCs/>
          <w:sz w:val="22"/>
          <w:szCs w:val="22"/>
        </w:rPr>
        <w:t xml:space="preserve">over seven years </w:t>
      </w:r>
      <w:r w:rsidRPr="00055B8A">
        <w:rPr>
          <w:rFonts w:ascii="Calibri" w:hAnsi="Calibri"/>
          <w:bCs/>
          <w:sz w:val="22"/>
          <w:szCs w:val="22"/>
        </w:rPr>
        <w:t xml:space="preserve">by the Social Sciences and Humanities Research Council </w:t>
      </w:r>
      <w:r>
        <w:rPr>
          <w:rFonts w:ascii="Calibri" w:hAnsi="Calibri"/>
          <w:bCs/>
          <w:sz w:val="22"/>
          <w:szCs w:val="22"/>
        </w:rPr>
        <w:t xml:space="preserve">of Canada </w:t>
      </w:r>
      <w:r w:rsidRPr="00055B8A">
        <w:rPr>
          <w:rFonts w:ascii="Calibri" w:hAnsi="Calibri"/>
          <w:bCs/>
          <w:sz w:val="22"/>
          <w:szCs w:val="22"/>
        </w:rPr>
        <w:t>(SSHRC)</w:t>
      </w:r>
      <w:r>
        <w:rPr>
          <w:rFonts w:ascii="Calibri" w:hAnsi="Calibri"/>
          <w:bCs/>
          <w:sz w:val="22"/>
          <w:szCs w:val="22"/>
        </w:rPr>
        <w:t>, t</w:t>
      </w:r>
      <w:r w:rsidRPr="00055B8A">
        <w:rPr>
          <w:rFonts w:ascii="Calibri" w:hAnsi="Calibri"/>
          <w:bCs/>
          <w:sz w:val="22"/>
          <w:szCs w:val="22"/>
        </w:rPr>
        <w:t>he</w:t>
      </w:r>
      <w:r w:rsidRPr="00055B8A">
        <w:rPr>
          <w:rFonts w:ascii="Calibri" w:hAnsi="Calibri"/>
          <w:bCs/>
          <w:i/>
          <w:sz w:val="22"/>
          <w:szCs w:val="22"/>
        </w:rPr>
        <w:t xml:space="preserve"> Pathways to Prosperity</w:t>
      </w:r>
      <w:r w:rsidRPr="00055B8A">
        <w:rPr>
          <w:rFonts w:ascii="Calibri" w:hAnsi="Calibri"/>
          <w:bCs/>
          <w:sz w:val="22"/>
          <w:szCs w:val="22"/>
        </w:rPr>
        <w:t xml:space="preserve"> </w:t>
      </w:r>
      <w:r w:rsidRPr="00055B8A">
        <w:rPr>
          <w:rFonts w:ascii="Calibri" w:hAnsi="Calibri"/>
          <w:bCs/>
          <w:i/>
          <w:sz w:val="22"/>
          <w:szCs w:val="22"/>
        </w:rPr>
        <w:t>Partnership</w:t>
      </w:r>
      <w:r w:rsidRPr="00055B8A">
        <w:rPr>
          <w:rFonts w:ascii="Calibri" w:hAnsi="Calibri"/>
          <w:bCs/>
          <w:sz w:val="22"/>
          <w:szCs w:val="22"/>
        </w:rPr>
        <w:t xml:space="preserve"> </w:t>
      </w:r>
      <w:r>
        <w:rPr>
          <w:rFonts w:ascii="Calibri" w:hAnsi="Calibri"/>
          <w:bCs/>
          <w:sz w:val="22"/>
          <w:szCs w:val="22"/>
        </w:rPr>
        <w:t>will</w:t>
      </w:r>
      <w:r w:rsidRPr="00055B8A">
        <w:rPr>
          <w:rFonts w:ascii="Calibri" w:hAnsi="Calibri"/>
          <w:bCs/>
          <w:sz w:val="22"/>
          <w:szCs w:val="22"/>
        </w:rPr>
        <w:t xml:space="preserve"> </w:t>
      </w:r>
      <w:r>
        <w:rPr>
          <w:rFonts w:ascii="Calibri" w:hAnsi="Calibri"/>
          <w:bCs/>
          <w:sz w:val="22"/>
          <w:szCs w:val="22"/>
        </w:rPr>
        <w:t xml:space="preserve">bring together researchers, government departments, and community partners from coast to coast to improve policies and practices that </w:t>
      </w:r>
      <w:r w:rsidRPr="0096330A">
        <w:rPr>
          <w:rFonts w:ascii="Calibri" w:hAnsi="Calibri"/>
          <w:bCs/>
          <w:sz w:val="22"/>
          <w:szCs w:val="22"/>
        </w:rPr>
        <w:t>help attract, settle and integrate newcomers in communities across Canada – particularly in medium-sized and small cities and towns</w:t>
      </w:r>
      <w:r>
        <w:rPr>
          <w:rFonts w:ascii="Calibri" w:hAnsi="Calibri"/>
          <w:bCs/>
          <w:sz w:val="22"/>
          <w:szCs w:val="22"/>
        </w:rPr>
        <w:t xml:space="preserve">. </w:t>
      </w:r>
    </w:p>
    <w:p w:rsidR="00104BA9" w:rsidRDefault="00104BA9" w:rsidP="00055B8A">
      <w:pPr>
        <w:spacing w:line="276" w:lineRule="auto"/>
        <w:rPr>
          <w:rFonts w:ascii="Calibri" w:hAnsi="Calibri"/>
          <w:bCs/>
          <w:sz w:val="22"/>
          <w:szCs w:val="22"/>
        </w:rPr>
      </w:pPr>
    </w:p>
    <w:p w:rsidR="00104BA9" w:rsidRDefault="00104BA9" w:rsidP="000F1F39">
      <w:pPr>
        <w:spacing w:line="276" w:lineRule="auto"/>
        <w:rPr>
          <w:rFonts w:ascii="Calibri" w:hAnsi="Calibri"/>
          <w:bCs/>
          <w:sz w:val="22"/>
          <w:szCs w:val="22"/>
        </w:rPr>
      </w:pPr>
      <w:r>
        <w:rPr>
          <w:rFonts w:ascii="Calibri" w:hAnsi="Calibri"/>
          <w:bCs/>
          <w:sz w:val="22"/>
          <w:szCs w:val="22"/>
        </w:rPr>
        <w:t xml:space="preserve">“We plan to equip community organizations and governments, including municipal governments, with the tools they need to devise and implement evidence-based strategies that promote inclusion, local development and economic and social sustainability,” says project founder </w:t>
      </w:r>
      <w:r w:rsidRPr="004C6979">
        <w:rPr>
          <w:rFonts w:ascii="Calibri" w:hAnsi="Calibri"/>
          <w:b/>
          <w:bCs/>
          <w:sz w:val="22"/>
          <w:szCs w:val="22"/>
        </w:rPr>
        <w:t>Victoria Esses</w:t>
      </w:r>
      <w:r>
        <w:rPr>
          <w:rFonts w:ascii="Calibri" w:hAnsi="Calibri"/>
          <w:bCs/>
          <w:sz w:val="22"/>
          <w:szCs w:val="22"/>
        </w:rPr>
        <w:t xml:space="preserve">, </w:t>
      </w:r>
      <w:r w:rsidR="00891D01">
        <w:rPr>
          <w:rFonts w:ascii="Calibri" w:hAnsi="Calibri"/>
          <w:bCs/>
          <w:sz w:val="22"/>
          <w:szCs w:val="22"/>
        </w:rPr>
        <w:t xml:space="preserve">who is </w:t>
      </w:r>
      <w:r w:rsidR="006437E8">
        <w:rPr>
          <w:rFonts w:ascii="Calibri" w:hAnsi="Calibri"/>
          <w:bCs/>
          <w:sz w:val="22"/>
          <w:szCs w:val="22"/>
        </w:rPr>
        <w:t>P</w:t>
      </w:r>
      <w:r>
        <w:rPr>
          <w:rFonts w:ascii="Calibri" w:hAnsi="Calibri"/>
          <w:bCs/>
          <w:sz w:val="22"/>
          <w:szCs w:val="22"/>
        </w:rPr>
        <w:t xml:space="preserve">rofessor </w:t>
      </w:r>
      <w:r w:rsidR="00522064">
        <w:rPr>
          <w:rFonts w:ascii="Calibri" w:hAnsi="Calibri"/>
          <w:bCs/>
          <w:sz w:val="22"/>
          <w:szCs w:val="22"/>
        </w:rPr>
        <w:t xml:space="preserve">of </w:t>
      </w:r>
      <w:r w:rsidR="006437E8">
        <w:rPr>
          <w:rFonts w:ascii="Calibri" w:hAnsi="Calibri"/>
          <w:bCs/>
          <w:sz w:val="22"/>
          <w:szCs w:val="22"/>
        </w:rPr>
        <w:t xml:space="preserve">Psychology </w:t>
      </w:r>
      <w:r>
        <w:rPr>
          <w:rFonts w:ascii="Calibri" w:hAnsi="Calibri"/>
          <w:bCs/>
          <w:sz w:val="22"/>
          <w:szCs w:val="22"/>
        </w:rPr>
        <w:t xml:space="preserve">and </w:t>
      </w:r>
      <w:r w:rsidR="006437E8">
        <w:rPr>
          <w:rFonts w:ascii="Calibri" w:hAnsi="Calibri"/>
          <w:bCs/>
          <w:sz w:val="22"/>
          <w:szCs w:val="22"/>
        </w:rPr>
        <w:t xml:space="preserve">Director </w:t>
      </w:r>
      <w:r>
        <w:rPr>
          <w:rFonts w:ascii="Calibri" w:hAnsi="Calibri"/>
          <w:bCs/>
          <w:sz w:val="22"/>
          <w:szCs w:val="22"/>
        </w:rPr>
        <w:t>of the Centre for Research on Migration and Ethnic Relations</w:t>
      </w:r>
      <w:r w:rsidR="00891D01">
        <w:rPr>
          <w:rFonts w:ascii="Calibri" w:hAnsi="Calibri"/>
          <w:bCs/>
          <w:sz w:val="22"/>
          <w:szCs w:val="22"/>
        </w:rPr>
        <w:t xml:space="preserve"> at Western University</w:t>
      </w:r>
      <w:r>
        <w:rPr>
          <w:rFonts w:ascii="Calibri" w:hAnsi="Calibri"/>
          <w:bCs/>
          <w:sz w:val="22"/>
          <w:szCs w:val="22"/>
        </w:rPr>
        <w:t>.</w:t>
      </w:r>
    </w:p>
    <w:p w:rsidR="00104BA9" w:rsidRDefault="00104BA9" w:rsidP="00055B8A">
      <w:pPr>
        <w:spacing w:line="276" w:lineRule="auto"/>
        <w:rPr>
          <w:rFonts w:ascii="Calibri" w:hAnsi="Calibri"/>
          <w:bCs/>
          <w:sz w:val="22"/>
          <w:szCs w:val="22"/>
        </w:rPr>
      </w:pPr>
    </w:p>
    <w:p w:rsidR="00104BA9" w:rsidRPr="00AB5ABA" w:rsidRDefault="00104BA9" w:rsidP="00AB5ABA">
      <w:pPr>
        <w:spacing w:line="276" w:lineRule="auto"/>
        <w:rPr>
          <w:rFonts w:ascii="Calibri" w:hAnsi="Calibri"/>
          <w:bCs/>
          <w:sz w:val="22"/>
          <w:szCs w:val="22"/>
        </w:rPr>
      </w:pPr>
      <w:r w:rsidRPr="00AB5ABA">
        <w:rPr>
          <w:rFonts w:ascii="Calibri" w:hAnsi="Calibri"/>
          <w:bCs/>
          <w:sz w:val="22"/>
          <w:szCs w:val="22"/>
          <w:lang w:val="en-CA"/>
        </w:rPr>
        <w:t>The network of researchers, policymakers and practitioners will involve itself in analyses of promising and effective practices as well as evaluative studies of policies and programs, with a view to driving innovation</w:t>
      </w:r>
      <w:r>
        <w:rPr>
          <w:rFonts w:ascii="Calibri" w:hAnsi="Calibri"/>
          <w:bCs/>
          <w:sz w:val="22"/>
          <w:szCs w:val="22"/>
          <w:lang w:val="en-CA"/>
        </w:rPr>
        <w:t xml:space="preserve"> in the integration field</w:t>
      </w:r>
      <w:r w:rsidRPr="00AB5ABA">
        <w:rPr>
          <w:rFonts w:ascii="Calibri" w:hAnsi="Calibri"/>
          <w:bCs/>
          <w:sz w:val="22"/>
          <w:szCs w:val="22"/>
          <w:lang w:val="en-CA"/>
        </w:rPr>
        <w:t xml:space="preserve">. The network will also focus on </w:t>
      </w:r>
      <w:r w:rsidRPr="00AB5ABA">
        <w:rPr>
          <w:rFonts w:ascii="Calibri" w:hAnsi="Calibri"/>
          <w:bCs/>
          <w:sz w:val="22"/>
          <w:szCs w:val="22"/>
        </w:rPr>
        <w:t xml:space="preserve">the sustainability of Francophone minority communities and the particular challenges of Northern and remote </w:t>
      </w:r>
      <w:r>
        <w:rPr>
          <w:rFonts w:ascii="Calibri" w:hAnsi="Calibri"/>
          <w:bCs/>
          <w:sz w:val="22"/>
          <w:szCs w:val="22"/>
        </w:rPr>
        <w:t>communities</w:t>
      </w:r>
      <w:r w:rsidRPr="00AB5ABA">
        <w:rPr>
          <w:rFonts w:ascii="Calibri" w:hAnsi="Calibri"/>
          <w:bCs/>
          <w:sz w:val="22"/>
          <w:szCs w:val="22"/>
        </w:rPr>
        <w:t xml:space="preserve">. </w:t>
      </w:r>
    </w:p>
    <w:p w:rsidR="00104BA9" w:rsidRDefault="00104BA9" w:rsidP="00616D0D">
      <w:pPr>
        <w:spacing w:line="276" w:lineRule="auto"/>
        <w:rPr>
          <w:rFonts w:ascii="Calibri" w:hAnsi="Calibri"/>
          <w:bCs/>
          <w:sz w:val="22"/>
          <w:szCs w:val="22"/>
        </w:rPr>
      </w:pPr>
    </w:p>
    <w:p w:rsidR="00104BA9" w:rsidRPr="00182795" w:rsidRDefault="00104BA9" w:rsidP="00E159F1">
      <w:pPr>
        <w:spacing w:line="276" w:lineRule="auto"/>
        <w:rPr>
          <w:rFonts w:ascii="Calibri" w:hAnsi="Calibri"/>
          <w:sz w:val="22"/>
          <w:szCs w:val="22"/>
        </w:rPr>
      </w:pPr>
      <w:r w:rsidRPr="00182795">
        <w:rPr>
          <w:rFonts w:ascii="Calibri" w:hAnsi="Calibri"/>
          <w:sz w:val="22"/>
          <w:szCs w:val="22"/>
        </w:rPr>
        <w:t xml:space="preserve">The </w:t>
      </w:r>
      <w:r>
        <w:rPr>
          <w:rFonts w:ascii="Calibri" w:hAnsi="Calibri"/>
          <w:sz w:val="22"/>
          <w:szCs w:val="22"/>
        </w:rPr>
        <w:t>P</w:t>
      </w:r>
      <w:r w:rsidRPr="00182795">
        <w:rPr>
          <w:rFonts w:ascii="Calibri" w:hAnsi="Calibri"/>
          <w:sz w:val="22"/>
          <w:szCs w:val="22"/>
        </w:rPr>
        <w:t>artnership has obtained solid</w:t>
      </w:r>
      <w:r>
        <w:rPr>
          <w:rFonts w:ascii="Calibri" w:hAnsi="Calibri"/>
          <w:sz w:val="22"/>
          <w:szCs w:val="22"/>
        </w:rPr>
        <w:t xml:space="preserve"> commitments</w:t>
      </w:r>
      <w:r w:rsidRPr="00182795">
        <w:rPr>
          <w:rFonts w:ascii="Calibri" w:hAnsi="Calibri"/>
          <w:sz w:val="22"/>
          <w:szCs w:val="22"/>
        </w:rPr>
        <w:t xml:space="preserve"> of support from Citizenship and Immigration Canada and partnering provincial immigration ministries.</w:t>
      </w:r>
      <w:r w:rsidR="00F47D8A">
        <w:rPr>
          <w:rFonts w:ascii="Calibri" w:hAnsi="Calibri"/>
          <w:sz w:val="22"/>
          <w:szCs w:val="22"/>
        </w:rPr>
        <w:t xml:space="preserve"> </w:t>
      </w:r>
      <w:r>
        <w:rPr>
          <w:rFonts w:ascii="Calibri" w:hAnsi="Calibri"/>
          <w:sz w:val="22"/>
          <w:szCs w:val="22"/>
        </w:rPr>
        <w:t>Its</w:t>
      </w:r>
      <w:r w:rsidRPr="00182795">
        <w:rPr>
          <w:rFonts w:ascii="Calibri" w:hAnsi="Calibri"/>
          <w:sz w:val="22"/>
          <w:szCs w:val="22"/>
        </w:rPr>
        <w:t xml:space="preserve"> work will complement the </w:t>
      </w:r>
      <w:r>
        <w:rPr>
          <w:rFonts w:ascii="Calibri" w:hAnsi="Calibri"/>
          <w:sz w:val="22"/>
          <w:szCs w:val="22"/>
        </w:rPr>
        <w:t xml:space="preserve">efforts </w:t>
      </w:r>
      <w:r w:rsidRPr="00182795">
        <w:rPr>
          <w:rFonts w:ascii="Calibri" w:hAnsi="Calibri"/>
          <w:sz w:val="22"/>
          <w:szCs w:val="22"/>
        </w:rPr>
        <w:t>of federal</w:t>
      </w:r>
      <w:r>
        <w:rPr>
          <w:rFonts w:ascii="Calibri" w:hAnsi="Calibri"/>
          <w:sz w:val="22"/>
          <w:szCs w:val="22"/>
        </w:rPr>
        <w:t xml:space="preserve">, provincial and territorial governments working </w:t>
      </w:r>
      <w:r w:rsidRPr="00182795">
        <w:rPr>
          <w:rFonts w:ascii="Calibri" w:hAnsi="Calibri"/>
          <w:sz w:val="22"/>
          <w:szCs w:val="22"/>
        </w:rPr>
        <w:t>to improve the settlement and integration outcomes of newcomers to Canada.</w:t>
      </w:r>
      <w:r w:rsidR="00F47D8A">
        <w:rPr>
          <w:rFonts w:ascii="Calibri" w:hAnsi="Calibri"/>
          <w:sz w:val="22"/>
          <w:szCs w:val="22"/>
        </w:rPr>
        <w:t xml:space="preserve"> </w:t>
      </w:r>
      <w:r>
        <w:rPr>
          <w:rFonts w:ascii="Calibri" w:hAnsi="Calibri"/>
          <w:sz w:val="22"/>
          <w:szCs w:val="22"/>
        </w:rPr>
        <w:t xml:space="preserve">As part of this effort, </w:t>
      </w:r>
      <w:r w:rsidRPr="00182795">
        <w:rPr>
          <w:rFonts w:ascii="Calibri" w:hAnsi="Calibri"/>
          <w:sz w:val="22"/>
          <w:szCs w:val="22"/>
        </w:rPr>
        <w:t>th</w:t>
      </w:r>
      <w:r>
        <w:rPr>
          <w:rFonts w:ascii="Calibri" w:hAnsi="Calibri"/>
          <w:sz w:val="22"/>
          <w:szCs w:val="22"/>
        </w:rPr>
        <w:t xml:space="preserve">e </w:t>
      </w:r>
      <w:r w:rsidRPr="00182795">
        <w:rPr>
          <w:rFonts w:ascii="Calibri" w:hAnsi="Calibri"/>
          <w:sz w:val="22"/>
          <w:szCs w:val="22"/>
        </w:rPr>
        <w:t>network will contribute research expertise to the development of Local Immigration Partnerships as they are established across the country.</w:t>
      </w:r>
      <w:r w:rsidR="00F47D8A">
        <w:rPr>
          <w:rFonts w:ascii="Calibri" w:hAnsi="Calibri"/>
          <w:sz w:val="22"/>
          <w:szCs w:val="22"/>
        </w:rPr>
        <w:t xml:space="preserve"> </w:t>
      </w:r>
    </w:p>
    <w:p w:rsidR="00104BA9" w:rsidRDefault="00104BA9" w:rsidP="00E159F1">
      <w:pPr>
        <w:spacing w:line="276" w:lineRule="auto"/>
        <w:rPr>
          <w:rFonts w:ascii="Calibri" w:hAnsi="Calibri"/>
        </w:rPr>
      </w:pPr>
    </w:p>
    <w:p w:rsidR="00104BA9" w:rsidRPr="006F48D0" w:rsidRDefault="00104BA9" w:rsidP="00E159F1">
      <w:pPr>
        <w:spacing w:line="276" w:lineRule="auto"/>
        <w:rPr>
          <w:rFonts w:ascii="Calibri" w:hAnsi="Calibri"/>
          <w:sz w:val="22"/>
          <w:szCs w:val="22"/>
        </w:rPr>
      </w:pPr>
      <w:r w:rsidRPr="006F48D0">
        <w:rPr>
          <w:rFonts w:ascii="Calibri" w:hAnsi="Calibri"/>
          <w:sz w:val="22"/>
          <w:szCs w:val="22"/>
        </w:rPr>
        <w:t>“As an increasing number of newcomers to Canada choose to settle in small and remote communities, this national network will focus on improving the policies and practices to help attract and integrate newcomers in these under-studied communities,” says Citizenship, Immigration and Multiculturalism Minister Jason Kenney. “It will also contribute to Canada’s ability to avoid a patchwork approach to the important work of settling newcomers, as we strive to create a faster, more flexible and balanced immigration system.”</w:t>
      </w:r>
    </w:p>
    <w:p w:rsidR="00104BA9" w:rsidRDefault="00104BA9" w:rsidP="00616D0D">
      <w:pPr>
        <w:spacing w:line="276" w:lineRule="auto"/>
        <w:rPr>
          <w:rFonts w:ascii="Calibri" w:hAnsi="Calibri"/>
          <w:bCs/>
          <w:sz w:val="22"/>
          <w:szCs w:val="22"/>
        </w:rPr>
      </w:pPr>
    </w:p>
    <w:p w:rsidR="00104BA9" w:rsidRPr="0005606C" w:rsidRDefault="00104BA9" w:rsidP="0005606C">
      <w:pPr>
        <w:spacing w:line="276" w:lineRule="auto"/>
        <w:rPr>
          <w:rFonts w:ascii="Calibri" w:hAnsi="Calibri"/>
          <w:bCs/>
          <w:sz w:val="22"/>
          <w:szCs w:val="22"/>
        </w:rPr>
      </w:pPr>
      <w:r w:rsidRPr="0005606C">
        <w:rPr>
          <w:rFonts w:ascii="Calibri" w:hAnsi="Calibri"/>
          <w:bCs/>
          <w:sz w:val="22"/>
          <w:szCs w:val="22"/>
        </w:rPr>
        <w:t xml:space="preserve">The Initiative is </w:t>
      </w:r>
      <w:r>
        <w:rPr>
          <w:rFonts w:ascii="Calibri" w:hAnsi="Calibri"/>
          <w:bCs/>
          <w:sz w:val="22"/>
          <w:szCs w:val="22"/>
        </w:rPr>
        <w:t xml:space="preserve">deeply </w:t>
      </w:r>
      <w:r w:rsidRPr="0005606C">
        <w:rPr>
          <w:rFonts w:ascii="Calibri" w:hAnsi="Calibri"/>
          <w:bCs/>
          <w:sz w:val="22"/>
          <w:szCs w:val="22"/>
        </w:rPr>
        <w:t>committed to training the next generation of researchers, practitioners and policy-makers. This will be achieved through the provision of education and training opportunities, including a proposed joint Master’s program in migration and settlement featuring distance education, student exchange programs offered by participating Canadian universities, and field placements.</w:t>
      </w:r>
    </w:p>
    <w:p w:rsidR="00104BA9" w:rsidRDefault="00104BA9" w:rsidP="004C6979">
      <w:pPr>
        <w:spacing w:line="276" w:lineRule="auto"/>
        <w:rPr>
          <w:rFonts w:ascii="Calibri" w:hAnsi="Calibri"/>
          <w:bCs/>
          <w:sz w:val="22"/>
          <w:szCs w:val="22"/>
        </w:rPr>
      </w:pPr>
    </w:p>
    <w:p w:rsidR="00104BA9" w:rsidRPr="006523CF" w:rsidRDefault="00104BA9" w:rsidP="001F29C2">
      <w:pPr>
        <w:spacing w:line="276" w:lineRule="auto"/>
        <w:rPr>
          <w:rFonts w:ascii="Calibri" w:hAnsi="Calibri"/>
          <w:bCs/>
          <w:sz w:val="22"/>
          <w:szCs w:val="22"/>
        </w:rPr>
      </w:pPr>
      <w:r w:rsidRPr="006523CF">
        <w:rPr>
          <w:rFonts w:ascii="Calibri" w:hAnsi="Calibri"/>
          <w:bCs/>
          <w:sz w:val="22"/>
          <w:szCs w:val="22"/>
          <w:lang w:val="en-CA"/>
        </w:rPr>
        <w:t xml:space="preserve">The partnership will be supported by a strong secretariat led by Meyer Burstein, </w:t>
      </w:r>
      <w:r w:rsidRPr="006523CF">
        <w:rPr>
          <w:rFonts w:ascii="Calibri" w:hAnsi="Calibri"/>
          <w:bCs/>
          <w:sz w:val="22"/>
          <w:szCs w:val="22"/>
        </w:rPr>
        <w:t>former Director-General responsible for strategic planning, research and analysis at Citizenship and Immigration Canada and former head and co-founder of Metropolis.</w:t>
      </w:r>
    </w:p>
    <w:p w:rsidR="00104BA9" w:rsidRDefault="00104BA9" w:rsidP="004C6979">
      <w:pPr>
        <w:spacing w:line="276" w:lineRule="auto"/>
        <w:rPr>
          <w:rFonts w:ascii="Calibri" w:hAnsi="Calibri"/>
          <w:bCs/>
          <w:sz w:val="22"/>
          <w:szCs w:val="22"/>
        </w:rPr>
      </w:pPr>
    </w:p>
    <w:p w:rsidR="00104BA9" w:rsidRDefault="00104BA9" w:rsidP="004C6979">
      <w:pPr>
        <w:spacing w:line="276" w:lineRule="auto"/>
        <w:rPr>
          <w:rFonts w:ascii="Calibri" w:hAnsi="Calibri"/>
          <w:bCs/>
          <w:sz w:val="22"/>
          <w:szCs w:val="22"/>
        </w:rPr>
      </w:pPr>
      <w:r>
        <w:rPr>
          <w:rFonts w:ascii="Calibri" w:hAnsi="Calibri"/>
          <w:bCs/>
          <w:sz w:val="22"/>
          <w:szCs w:val="22"/>
        </w:rPr>
        <w:t xml:space="preserve">Additional financial and in-kind support from more than 100 partners, and the participation of over 180 collaborators from more than 50 universities, will help foster research and policy development across five regional nodes: Atlantic, Quebec, Ontario, Prairies and British Columbia. </w:t>
      </w:r>
    </w:p>
    <w:p w:rsidR="00104BA9" w:rsidRDefault="00104BA9" w:rsidP="004C6979">
      <w:pPr>
        <w:spacing w:line="276" w:lineRule="auto"/>
        <w:rPr>
          <w:rFonts w:ascii="Calibri" w:hAnsi="Calibri"/>
          <w:bCs/>
          <w:sz w:val="22"/>
          <w:szCs w:val="22"/>
        </w:rPr>
      </w:pPr>
    </w:p>
    <w:p w:rsidR="00104BA9" w:rsidRDefault="00104BA9" w:rsidP="004C6979">
      <w:pPr>
        <w:spacing w:line="276" w:lineRule="auto"/>
        <w:rPr>
          <w:rFonts w:ascii="Calibri" w:hAnsi="Calibri"/>
          <w:sz w:val="22"/>
          <w:szCs w:val="22"/>
          <w:lang w:eastAsia="ko-KR"/>
        </w:rPr>
      </w:pPr>
      <w:r>
        <w:rPr>
          <w:rFonts w:ascii="Calibri" w:hAnsi="Calibri"/>
          <w:bCs/>
          <w:sz w:val="22"/>
          <w:szCs w:val="22"/>
          <w:lang w:val="fr-CA"/>
        </w:rPr>
        <w:t>An important</w:t>
      </w:r>
      <w:r w:rsidR="00F47D8A">
        <w:rPr>
          <w:rFonts w:ascii="Calibri" w:hAnsi="Calibri"/>
          <w:bCs/>
          <w:sz w:val="22"/>
          <w:szCs w:val="22"/>
          <w:lang w:val="fr-CA"/>
        </w:rPr>
        <w:t xml:space="preserve"> </w:t>
      </w:r>
      <w:r w:rsidRPr="00182795">
        <w:rPr>
          <w:rFonts w:ascii="Calibri" w:hAnsi="Calibri"/>
          <w:bCs/>
          <w:sz w:val="22"/>
          <w:szCs w:val="22"/>
          <w:lang w:val="fr-CA"/>
        </w:rPr>
        <w:t xml:space="preserve">partner is the </w:t>
      </w:r>
      <w:r w:rsidRPr="00182795">
        <w:rPr>
          <w:rFonts w:ascii="Calibri" w:hAnsi="Calibri"/>
          <w:bCs/>
          <w:i/>
          <w:sz w:val="22"/>
          <w:szCs w:val="22"/>
          <w:lang w:val="fr-CA"/>
        </w:rPr>
        <w:t>Canadian Immigrant Settlement Sector Alliance / Alliance canadienne du secteur de l</w:t>
      </w:r>
      <w:r w:rsidRPr="00C152AA">
        <w:rPr>
          <w:rFonts w:ascii="Calibri" w:hAnsi="Calibri"/>
          <w:bCs/>
          <w:i/>
          <w:sz w:val="22"/>
          <w:szCs w:val="22"/>
          <w:lang w:val="fr-CA"/>
        </w:rPr>
        <w:t>’</w:t>
      </w:r>
      <w:r w:rsidRPr="00182795">
        <w:rPr>
          <w:rFonts w:ascii="Calibri" w:hAnsi="Calibri"/>
          <w:bCs/>
          <w:i/>
          <w:sz w:val="22"/>
          <w:szCs w:val="22"/>
          <w:lang w:val="fr-CA"/>
        </w:rPr>
        <w:t xml:space="preserve">établissement des immigrants (CISSA- ACSEI). </w:t>
      </w:r>
      <w:r>
        <w:rPr>
          <w:rFonts w:ascii="Calibri" w:hAnsi="Calibri"/>
          <w:sz w:val="22"/>
          <w:szCs w:val="22"/>
          <w:lang w:val="en-CA" w:eastAsia="ko-KR"/>
        </w:rPr>
        <w:t>“</w:t>
      </w:r>
      <w:r w:rsidRPr="00B32CF9">
        <w:rPr>
          <w:rFonts w:ascii="Calibri" w:hAnsi="Calibri"/>
          <w:bCs/>
          <w:sz w:val="22"/>
          <w:szCs w:val="22"/>
          <w:lang w:val="en-CA" w:eastAsia="ko-KR"/>
        </w:rPr>
        <w:t>CISSA-ACSEI</w:t>
      </w:r>
      <w:r w:rsidRPr="00B32CF9">
        <w:rPr>
          <w:rFonts w:ascii="Calibri" w:hAnsi="Calibri"/>
          <w:sz w:val="22"/>
          <w:szCs w:val="22"/>
          <w:lang w:val="en-CA" w:eastAsia="ko-KR"/>
        </w:rPr>
        <w:t>’s</w:t>
      </w:r>
      <w:r w:rsidRPr="00834D19">
        <w:rPr>
          <w:rFonts w:ascii="Calibri" w:hAnsi="Calibri"/>
          <w:sz w:val="22"/>
          <w:szCs w:val="22"/>
          <w:lang w:val="en-CA" w:eastAsia="ko-KR"/>
        </w:rPr>
        <w:t xml:space="preserve"> goal of ensuring the full participation of immigrants and refugees in all aspects of Canadian life while building more welcoming and inclusive communities is fully captured in the objectives of the </w:t>
      </w:r>
      <w:r w:rsidRPr="00F00B2B">
        <w:rPr>
          <w:rFonts w:ascii="Calibri" w:hAnsi="Calibri"/>
          <w:i/>
          <w:sz w:val="22"/>
          <w:szCs w:val="22"/>
          <w:lang w:val="en-CA" w:eastAsia="ko-KR"/>
        </w:rPr>
        <w:t>Pathways to Prosperity</w:t>
      </w:r>
      <w:r w:rsidRPr="00834D19">
        <w:rPr>
          <w:rFonts w:ascii="Calibri" w:hAnsi="Calibri"/>
          <w:sz w:val="22"/>
          <w:szCs w:val="22"/>
          <w:lang w:val="en-CA" w:eastAsia="ko-KR"/>
        </w:rPr>
        <w:t xml:space="preserve"> Initiative</w:t>
      </w:r>
      <w:r>
        <w:rPr>
          <w:rFonts w:ascii="Calibri" w:hAnsi="Calibri"/>
          <w:sz w:val="22"/>
          <w:szCs w:val="22"/>
          <w:lang w:val="en-CA" w:eastAsia="ko-KR"/>
        </w:rPr>
        <w:t>,” said Chris Friesen, CISSA-ACSEI’s chair. “</w:t>
      </w:r>
      <w:r w:rsidRPr="00834D19">
        <w:rPr>
          <w:rFonts w:ascii="Calibri" w:hAnsi="Calibri"/>
          <w:sz w:val="22"/>
          <w:szCs w:val="22"/>
          <w:lang w:val="en-CA" w:eastAsia="ko-KR"/>
        </w:rPr>
        <w:t xml:space="preserve">Members of the Initiative have, in the past, conducted important </w:t>
      </w:r>
      <w:r>
        <w:rPr>
          <w:rFonts w:ascii="Calibri" w:hAnsi="Calibri"/>
          <w:sz w:val="22"/>
          <w:szCs w:val="22"/>
          <w:lang w:val="en-CA" w:eastAsia="ko-KR"/>
        </w:rPr>
        <w:t>studies on behalf of CISSA-ACSEI</w:t>
      </w:r>
      <w:r w:rsidRPr="00834D19">
        <w:rPr>
          <w:rFonts w:ascii="Calibri" w:hAnsi="Calibri"/>
          <w:sz w:val="22"/>
          <w:szCs w:val="22"/>
          <w:lang w:val="en-CA" w:eastAsia="ko-KR"/>
        </w:rPr>
        <w:t xml:space="preserve"> and we are excited about the prospect of being able to ex</w:t>
      </w:r>
      <w:r>
        <w:rPr>
          <w:rFonts w:ascii="Calibri" w:hAnsi="Calibri"/>
          <w:sz w:val="22"/>
          <w:szCs w:val="22"/>
          <w:lang w:val="en-CA" w:eastAsia="ko-KR"/>
        </w:rPr>
        <w:t>pand our working relationship.”</w:t>
      </w:r>
    </w:p>
    <w:p w:rsidR="00104BA9" w:rsidRDefault="00104BA9" w:rsidP="004C6979">
      <w:pPr>
        <w:spacing w:line="276" w:lineRule="auto"/>
        <w:jc w:val="both"/>
        <w:rPr>
          <w:rFonts w:ascii="Calibri" w:hAnsi="Calibri"/>
          <w:sz w:val="22"/>
          <w:szCs w:val="22"/>
          <w:lang w:val="en-CA"/>
        </w:rPr>
      </w:pPr>
    </w:p>
    <w:p w:rsidR="00F47D8A" w:rsidRDefault="00F47D8A" w:rsidP="00F47D8A">
      <w:pPr>
        <w:spacing w:line="276" w:lineRule="auto"/>
        <w:rPr>
          <w:rFonts w:ascii="Calibri" w:hAnsi="Calibri"/>
          <w:bCs/>
          <w:sz w:val="22"/>
          <w:szCs w:val="22"/>
        </w:rPr>
      </w:pPr>
    </w:p>
    <w:p w:rsidR="00FC4DF8" w:rsidRPr="00A3261D" w:rsidRDefault="00FC4DF8" w:rsidP="00205068">
      <w:pPr>
        <w:spacing w:line="276" w:lineRule="auto"/>
        <w:outlineLvl w:val="0"/>
        <w:rPr>
          <w:rFonts w:asciiTheme="minorHAnsi" w:hAnsiTheme="minorHAnsi"/>
          <w:b/>
          <w:bCs/>
          <w:sz w:val="22"/>
          <w:szCs w:val="22"/>
        </w:rPr>
      </w:pPr>
      <w:r w:rsidRPr="00A3261D">
        <w:rPr>
          <w:rFonts w:asciiTheme="minorHAnsi" w:hAnsiTheme="minorHAnsi"/>
          <w:b/>
          <w:bCs/>
          <w:sz w:val="22"/>
          <w:szCs w:val="22"/>
        </w:rPr>
        <w:t>Additional Information:</w:t>
      </w:r>
    </w:p>
    <w:p w:rsidR="00FC4DF8" w:rsidRPr="00A3261D" w:rsidRDefault="00FC4DF8" w:rsidP="00FC4DF8">
      <w:pPr>
        <w:spacing w:line="276" w:lineRule="auto"/>
        <w:rPr>
          <w:rFonts w:asciiTheme="minorHAnsi" w:hAnsiTheme="minorHAnsi"/>
          <w:b/>
          <w:bCs/>
          <w:sz w:val="22"/>
          <w:szCs w:val="22"/>
        </w:rPr>
      </w:pPr>
    </w:p>
    <w:p w:rsidR="00FC4DF8" w:rsidRPr="00A3261D" w:rsidRDefault="00FC4DF8" w:rsidP="00205068">
      <w:pPr>
        <w:spacing w:line="276" w:lineRule="auto"/>
        <w:outlineLvl w:val="0"/>
        <w:rPr>
          <w:rFonts w:asciiTheme="minorHAnsi" w:hAnsiTheme="minorHAnsi"/>
          <w:b/>
          <w:bCs/>
          <w:sz w:val="22"/>
          <w:szCs w:val="22"/>
        </w:rPr>
      </w:pPr>
      <w:r w:rsidRPr="00A3261D">
        <w:rPr>
          <w:rFonts w:asciiTheme="minorHAnsi" w:hAnsiTheme="minorHAnsi"/>
          <w:b/>
          <w:bCs/>
          <w:sz w:val="22"/>
          <w:szCs w:val="22"/>
        </w:rPr>
        <w:t xml:space="preserve">Principal Investigator – </w:t>
      </w:r>
      <w:r w:rsidRPr="00A3261D">
        <w:rPr>
          <w:rFonts w:asciiTheme="minorHAnsi" w:hAnsiTheme="minorHAnsi"/>
          <w:b/>
          <w:bCs/>
          <w:i/>
          <w:sz w:val="22"/>
          <w:szCs w:val="22"/>
        </w:rPr>
        <w:t>Pathways to Prosperity</w:t>
      </w:r>
      <w:r w:rsidRPr="00A3261D">
        <w:rPr>
          <w:rFonts w:asciiTheme="minorHAnsi" w:hAnsiTheme="minorHAnsi"/>
          <w:b/>
          <w:bCs/>
          <w:sz w:val="22"/>
          <w:szCs w:val="22"/>
        </w:rPr>
        <w:t xml:space="preserve">: Victoria Esses </w:t>
      </w:r>
    </w:p>
    <w:p w:rsidR="00FC4DF8" w:rsidRPr="00A3261D" w:rsidRDefault="00FC4DF8" w:rsidP="00FC4DF8">
      <w:pPr>
        <w:spacing w:line="276" w:lineRule="auto"/>
        <w:rPr>
          <w:rFonts w:asciiTheme="minorHAnsi" w:hAnsiTheme="minorHAnsi"/>
          <w:bCs/>
          <w:i/>
          <w:iCs/>
          <w:sz w:val="22"/>
          <w:szCs w:val="22"/>
          <w:lang w:val="en-CA"/>
        </w:rPr>
      </w:pPr>
      <w:r w:rsidRPr="00A3261D">
        <w:rPr>
          <w:rFonts w:asciiTheme="minorHAnsi" w:hAnsiTheme="minorHAnsi"/>
          <w:bCs/>
          <w:sz w:val="22"/>
          <w:szCs w:val="22"/>
          <w:lang w:val="en-CA"/>
        </w:rPr>
        <w:t xml:space="preserve">The partnership lead, Victoria Esses, Professor of Psychology and Director of the Centre for Research on Migration and Ethnic Relations, Western University, has a stellar record of leadership in the area of collaborative multidisciplinary research. She is the Co-Chair of the Welcoming Communities Initiative </w:t>
      </w:r>
      <w:r>
        <w:rPr>
          <w:rFonts w:asciiTheme="minorHAnsi" w:hAnsiTheme="minorHAnsi"/>
          <w:bCs/>
          <w:sz w:val="22"/>
          <w:szCs w:val="22"/>
          <w:lang w:val="en-CA"/>
        </w:rPr>
        <w:t xml:space="preserve">(WCI) </w:t>
      </w:r>
      <w:r w:rsidRPr="00A3261D">
        <w:rPr>
          <w:rFonts w:asciiTheme="minorHAnsi" w:hAnsiTheme="minorHAnsi"/>
          <w:bCs/>
          <w:sz w:val="22"/>
          <w:szCs w:val="22"/>
          <w:lang w:val="en-CA"/>
        </w:rPr>
        <w:t xml:space="preserve">– a </w:t>
      </w:r>
      <w:r w:rsidRPr="00A3261D">
        <w:rPr>
          <w:rFonts w:asciiTheme="minorHAnsi" w:hAnsiTheme="minorHAnsi"/>
          <w:bCs/>
          <w:sz w:val="22"/>
          <w:szCs w:val="22"/>
        </w:rPr>
        <w:t xml:space="preserve">multidisciplinary alliance of universities, colleges, and community organizations dedicated to promoting the integration of immigrants and minorities across Ontario. </w:t>
      </w:r>
      <w:r w:rsidRPr="00A3261D">
        <w:rPr>
          <w:rFonts w:asciiTheme="minorHAnsi" w:hAnsiTheme="minorHAnsi"/>
          <w:bCs/>
          <w:sz w:val="22"/>
          <w:szCs w:val="22"/>
          <w:lang w:val="en-CA"/>
        </w:rPr>
        <w:t xml:space="preserve">Under her leadership, the WCI has successfully conducted high quality research on key policy and practice concerns, and has captured the attention of policy makers at all levels. </w:t>
      </w:r>
      <w:r>
        <w:rPr>
          <w:rFonts w:asciiTheme="minorHAnsi" w:hAnsiTheme="minorHAnsi"/>
          <w:bCs/>
          <w:sz w:val="22"/>
          <w:szCs w:val="22"/>
          <w:lang w:val="en-CA"/>
        </w:rPr>
        <w:t xml:space="preserve"> Victoria</w:t>
      </w:r>
      <w:r w:rsidRPr="00A3261D">
        <w:rPr>
          <w:rFonts w:asciiTheme="minorHAnsi" w:hAnsiTheme="minorHAnsi"/>
          <w:bCs/>
          <w:sz w:val="22"/>
          <w:szCs w:val="22"/>
          <w:lang w:val="en-CA"/>
        </w:rPr>
        <w:t xml:space="preserve"> is also the founding director of the Centre for Research on Migration and Ethnic Relations at Western University.</w:t>
      </w:r>
      <w:r>
        <w:rPr>
          <w:rFonts w:asciiTheme="minorHAnsi" w:hAnsiTheme="minorHAnsi"/>
          <w:bCs/>
          <w:sz w:val="22"/>
          <w:szCs w:val="22"/>
          <w:lang w:val="en-CA"/>
        </w:rPr>
        <w:t xml:space="preserve"> </w:t>
      </w:r>
      <w:r w:rsidRPr="00A3261D">
        <w:rPr>
          <w:rFonts w:asciiTheme="minorHAnsi" w:hAnsiTheme="minorHAnsi"/>
          <w:bCs/>
          <w:sz w:val="22"/>
          <w:szCs w:val="22"/>
        </w:rPr>
        <w:t xml:space="preserve">In 2010, </w:t>
      </w:r>
      <w:r>
        <w:rPr>
          <w:rFonts w:asciiTheme="minorHAnsi" w:hAnsiTheme="minorHAnsi"/>
          <w:bCs/>
          <w:sz w:val="22"/>
          <w:szCs w:val="22"/>
        </w:rPr>
        <w:t>she</w:t>
      </w:r>
      <w:r w:rsidRPr="00A3261D">
        <w:rPr>
          <w:rFonts w:asciiTheme="minorHAnsi" w:hAnsiTheme="minorHAnsi"/>
          <w:bCs/>
          <w:sz w:val="22"/>
          <w:szCs w:val="22"/>
        </w:rPr>
        <w:t xml:space="preserve"> was awarded the Harold Crabtree Foundation Award in Public Policy Research and the Faculty Scholar Award for her work in this area.</w:t>
      </w:r>
    </w:p>
    <w:p w:rsidR="00FC4DF8" w:rsidRPr="00A3261D" w:rsidRDefault="00FC4DF8" w:rsidP="00FC4DF8">
      <w:pPr>
        <w:spacing w:line="276" w:lineRule="auto"/>
        <w:rPr>
          <w:rFonts w:asciiTheme="minorHAnsi" w:hAnsiTheme="minorHAnsi"/>
          <w:b/>
          <w:bCs/>
          <w:sz w:val="22"/>
          <w:szCs w:val="22"/>
        </w:rPr>
      </w:pPr>
    </w:p>
    <w:p w:rsidR="00FC4DF8" w:rsidRPr="00A3261D" w:rsidRDefault="00FC4DF8" w:rsidP="00205068">
      <w:pPr>
        <w:spacing w:line="276" w:lineRule="auto"/>
        <w:outlineLvl w:val="0"/>
        <w:rPr>
          <w:rFonts w:asciiTheme="minorHAnsi" w:hAnsiTheme="minorHAnsi"/>
          <w:b/>
          <w:bCs/>
          <w:sz w:val="22"/>
          <w:szCs w:val="22"/>
        </w:rPr>
      </w:pPr>
      <w:r w:rsidRPr="00A3261D">
        <w:rPr>
          <w:rFonts w:asciiTheme="minorHAnsi" w:hAnsiTheme="minorHAnsi"/>
          <w:b/>
          <w:bCs/>
          <w:sz w:val="22"/>
          <w:szCs w:val="22"/>
        </w:rPr>
        <w:t xml:space="preserve">Co-investigators – </w:t>
      </w:r>
      <w:r w:rsidRPr="00A3261D">
        <w:rPr>
          <w:rFonts w:asciiTheme="minorHAnsi" w:hAnsiTheme="minorHAnsi"/>
          <w:b/>
          <w:bCs/>
          <w:i/>
          <w:sz w:val="22"/>
          <w:szCs w:val="22"/>
        </w:rPr>
        <w:t>Pathways to Prosperity</w:t>
      </w:r>
      <w:r w:rsidRPr="00A3261D">
        <w:rPr>
          <w:rFonts w:asciiTheme="minorHAnsi" w:hAnsiTheme="minorHAnsi"/>
          <w:b/>
          <w:bCs/>
          <w:sz w:val="22"/>
          <w:szCs w:val="22"/>
        </w:rPr>
        <w:t>:</w:t>
      </w:r>
    </w:p>
    <w:p w:rsidR="00FC4DF8" w:rsidRPr="00A3261D" w:rsidRDefault="00FC4DF8" w:rsidP="00205068">
      <w:pPr>
        <w:spacing w:line="276" w:lineRule="auto"/>
        <w:outlineLvl w:val="0"/>
        <w:rPr>
          <w:rFonts w:asciiTheme="minorHAnsi" w:hAnsiTheme="minorHAnsi"/>
          <w:bCs/>
          <w:sz w:val="22"/>
          <w:szCs w:val="22"/>
          <w:lang w:val="en-CA"/>
        </w:rPr>
      </w:pPr>
      <w:r w:rsidRPr="00A3261D">
        <w:rPr>
          <w:rFonts w:asciiTheme="minorHAnsi" w:hAnsiTheme="minorHAnsi"/>
          <w:b/>
          <w:bCs/>
          <w:sz w:val="22"/>
          <w:szCs w:val="22"/>
          <w:u w:val="single"/>
        </w:rPr>
        <w:t>Atlantic Node</w:t>
      </w:r>
      <w:r w:rsidRPr="00A3261D">
        <w:rPr>
          <w:rFonts w:asciiTheme="minorHAnsi" w:hAnsiTheme="minorHAnsi"/>
          <w:bCs/>
          <w:sz w:val="22"/>
          <w:szCs w:val="22"/>
          <w:u w:val="single"/>
        </w:rPr>
        <w:t>:</w:t>
      </w:r>
      <w:r w:rsidRPr="00A3261D">
        <w:rPr>
          <w:rFonts w:asciiTheme="minorHAnsi" w:hAnsiTheme="minorHAnsi"/>
          <w:bCs/>
          <w:sz w:val="22"/>
          <w:szCs w:val="22"/>
        </w:rPr>
        <w:t xml:space="preserve"> </w:t>
      </w:r>
    </w:p>
    <w:p w:rsidR="00FC4DF8" w:rsidRPr="00A3261D" w:rsidRDefault="00FC4DF8" w:rsidP="00FC4DF8">
      <w:pPr>
        <w:numPr>
          <w:ilvl w:val="0"/>
          <w:numId w:val="13"/>
        </w:numPr>
        <w:spacing w:line="276" w:lineRule="auto"/>
        <w:rPr>
          <w:rFonts w:asciiTheme="minorHAnsi" w:hAnsiTheme="minorHAnsi"/>
          <w:bCs/>
          <w:sz w:val="22"/>
          <w:szCs w:val="22"/>
          <w:lang w:val="en-CA"/>
        </w:rPr>
      </w:pPr>
      <w:r w:rsidRPr="00A3261D">
        <w:rPr>
          <w:rFonts w:asciiTheme="minorHAnsi" w:hAnsiTheme="minorHAnsi"/>
          <w:bCs/>
          <w:sz w:val="22"/>
          <w:szCs w:val="22"/>
        </w:rPr>
        <w:t>Michael Haan, Department of Sociology and Economics, and Canada Research Chair in Population and Social Policy, University of New Brunswick</w:t>
      </w:r>
    </w:p>
    <w:p w:rsidR="00FC4DF8" w:rsidRPr="00A3261D" w:rsidRDefault="00FC4DF8" w:rsidP="00FC4DF8">
      <w:pPr>
        <w:numPr>
          <w:ilvl w:val="0"/>
          <w:numId w:val="13"/>
        </w:numPr>
        <w:spacing w:line="276" w:lineRule="auto"/>
        <w:rPr>
          <w:rFonts w:asciiTheme="minorHAnsi" w:hAnsiTheme="minorHAnsi"/>
          <w:bCs/>
          <w:sz w:val="22"/>
          <w:szCs w:val="22"/>
          <w:lang w:val="en-CA"/>
        </w:rPr>
      </w:pPr>
      <w:r w:rsidRPr="00A3261D">
        <w:rPr>
          <w:rFonts w:asciiTheme="minorHAnsi" w:hAnsiTheme="minorHAnsi"/>
          <w:bCs/>
          <w:sz w:val="22"/>
          <w:szCs w:val="22"/>
        </w:rPr>
        <w:t>Terry Murphy, Department of Religious Studies, former Vice President Academic and Research, St. Mary’s University, and former Chair of the Atlantic Metropolis Centre</w:t>
      </w:r>
    </w:p>
    <w:p w:rsidR="00FC4DF8" w:rsidRPr="00A3261D" w:rsidRDefault="00FC4DF8" w:rsidP="00FC4DF8">
      <w:pPr>
        <w:numPr>
          <w:ilvl w:val="0"/>
          <w:numId w:val="13"/>
        </w:numPr>
        <w:spacing w:line="276" w:lineRule="auto"/>
        <w:rPr>
          <w:rFonts w:asciiTheme="minorHAnsi" w:hAnsiTheme="minorHAnsi"/>
          <w:bCs/>
          <w:sz w:val="22"/>
          <w:szCs w:val="22"/>
          <w:lang w:val="en-CA"/>
        </w:rPr>
      </w:pPr>
      <w:proofErr w:type="spellStart"/>
      <w:r w:rsidRPr="00A3261D">
        <w:rPr>
          <w:rFonts w:asciiTheme="minorHAnsi" w:hAnsiTheme="minorHAnsi"/>
          <w:bCs/>
          <w:sz w:val="22"/>
          <w:szCs w:val="22"/>
        </w:rPr>
        <w:t>Abdie</w:t>
      </w:r>
      <w:proofErr w:type="spellEnd"/>
      <w:r w:rsidRPr="00A3261D">
        <w:rPr>
          <w:rFonts w:asciiTheme="minorHAnsi" w:hAnsiTheme="minorHAnsi"/>
          <w:bCs/>
          <w:sz w:val="22"/>
          <w:szCs w:val="22"/>
        </w:rPr>
        <w:t xml:space="preserve"> </w:t>
      </w:r>
      <w:proofErr w:type="spellStart"/>
      <w:r w:rsidRPr="00A3261D">
        <w:rPr>
          <w:rFonts w:asciiTheme="minorHAnsi" w:hAnsiTheme="minorHAnsi"/>
          <w:bCs/>
          <w:sz w:val="22"/>
          <w:szCs w:val="22"/>
        </w:rPr>
        <w:t>Kazemipur</w:t>
      </w:r>
      <w:proofErr w:type="spellEnd"/>
      <w:r w:rsidRPr="00A3261D">
        <w:rPr>
          <w:rFonts w:asciiTheme="minorHAnsi" w:hAnsiTheme="minorHAnsi"/>
          <w:bCs/>
          <w:sz w:val="22"/>
          <w:szCs w:val="22"/>
        </w:rPr>
        <w:t xml:space="preserve">, as of July 2012, Department of Sociology, and Stephen </w:t>
      </w:r>
      <w:proofErr w:type="spellStart"/>
      <w:r w:rsidRPr="00A3261D">
        <w:rPr>
          <w:rFonts w:asciiTheme="minorHAnsi" w:hAnsiTheme="minorHAnsi"/>
          <w:bCs/>
          <w:sz w:val="22"/>
          <w:szCs w:val="22"/>
        </w:rPr>
        <w:t>Jarislowsky</w:t>
      </w:r>
      <w:proofErr w:type="spellEnd"/>
      <w:r w:rsidRPr="00A3261D">
        <w:rPr>
          <w:rFonts w:asciiTheme="minorHAnsi" w:hAnsiTheme="minorHAnsi"/>
          <w:bCs/>
          <w:sz w:val="22"/>
          <w:szCs w:val="22"/>
        </w:rPr>
        <w:t xml:space="preserve"> Chair in Culture Change and Immigration, Memorial University</w:t>
      </w:r>
    </w:p>
    <w:p w:rsidR="00FC4DF8" w:rsidRPr="00A3261D" w:rsidRDefault="00FC4DF8" w:rsidP="00FC4DF8">
      <w:pPr>
        <w:numPr>
          <w:ilvl w:val="0"/>
          <w:numId w:val="13"/>
        </w:numPr>
        <w:spacing w:line="276" w:lineRule="auto"/>
        <w:rPr>
          <w:rFonts w:asciiTheme="minorHAnsi" w:hAnsiTheme="minorHAnsi"/>
          <w:bCs/>
          <w:sz w:val="22"/>
          <w:szCs w:val="22"/>
          <w:lang w:val="en-CA"/>
        </w:rPr>
      </w:pPr>
      <w:r w:rsidRPr="00A3261D">
        <w:rPr>
          <w:rFonts w:asciiTheme="minorHAnsi" w:hAnsiTheme="minorHAnsi"/>
          <w:bCs/>
          <w:sz w:val="22"/>
          <w:szCs w:val="22"/>
        </w:rPr>
        <w:t>Carlo Lavoie, Coordinator of Acadian Studies, University of Prince Edward Island</w:t>
      </w:r>
    </w:p>
    <w:p w:rsidR="00FC4DF8" w:rsidRPr="00A3261D" w:rsidRDefault="00FC4DF8" w:rsidP="00205068">
      <w:pPr>
        <w:spacing w:line="276" w:lineRule="auto"/>
        <w:outlineLvl w:val="0"/>
        <w:rPr>
          <w:rFonts w:asciiTheme="minorHAnsi" w:hAnsiTheme="minorHAnsi"/>
          <w:bCs/>
          <w:sz w:val="22"/>
          <w:szCs w:val="22"/>
          <w:u w:val="single"/>
        </w:rPr>
      </w:pPr>
      <w:r w:rsidRPr="00A3261D">
        <w:rPr>
          <w:rFonts w:asciiTheme="minorHAnsi" w:hAnsiTheme="minorHAnsi"/>
          <w:b/>
          <w:bCs/>
          <w:sz w:val="22"/>
          <w:szCs w:val="22"/>
          <w:u w:val="single"/>
        </w:rPr>
        <w:t>Quebec Node</w:t>
      </w:r>
      <w:r w:rsidRPr="00A3261D">
        <w:rPr>
          <w:rFonts w:asciiTheme="minorHAnsi" w:hAnsiTheme="minorHAnsi"/>
          <w:bCs/>
          <w:sz w:val="22"/>
          <w:szCs w:val="22"/>
          <w:u w:val="single"/>
        </w:rPr>
        <w:t>:</w:t>
      </w:r>
    </w:p>
    <w:p w:rsidR="00FC4DF8" w:rsidRPr="00A3261D" w:rsidRDefault="00FC4DF8" w:rsidP="00FC4DF8">
      <w:pPr>
        <w:numPr>
          <w:ilvl w:val="0"/>
          <w:numId w:val="13"/>
        </w:numPr>
        <w:spacing w:line="276" w:lineRule="auto"/>
        <w:rPr>
          <w:rFonts w:asciiTheme="minorHAnsi" w:hAnsiTheme="minorHAnsi"/>
          <w:bCs/>
          <w:sz w:val="22"/>
          <w:szCs w:val="22"/>
          <w:lang w:val="fr-FR"/>
        </w:rPr>
      </w:pPr>
      <w:r w:rsidRPr="00A3261D">
        <w:rPr>
          <w:rFonts w:asciiTheme="minorHAnsi" w:hAnsiTheme="minorHAnsi"/>
          <w:bCs/>
          <w:sz w:val="22"/>
          <w:szCs w:val="22"/>
          <w:lang w:val="fr-FR"/>
        </w:rPr>
        <w:t xml:space="preserve">Michèle Vatz-Laaroussi, </w:t>
      </w:r>
      <w:proofErr w:type="spellStart"/>
      <w:r w:rsidRPr="00A3261D">
        <w:rPr>
          <w:rFonts w:asciiTheme="minorHAnsi" w:hAnsiTheme="minorHAnsi"/>
          <w:bCs/>
          <w:sz w:val="22"/>
          <w:szCs w:val="22"/>
          <w:lang w:val="fr-FR"/>
        </w:rPr>
        <w:t>Department</w:t>
      </w:r>
      <w:proofErr w:type="spellEnd"/>
      <w:r w:rsidRPr="00A3261D">
        <w:rPr>
          <w:rFonts w:asciiTheme="minorHAnsi" w:hAnsiTheme="minorHAnsi"/>
          <w:bCs/>
          <w:sz w:val="22"/>
          <w:szCs w:val="22"/>
          <w:lang w:val="fr-FR"/>
        </w:rPr>
        <w:t xml:space="preserve"> of Social Work, Universit</w:t>
      </w:r>
      <w:bookmarkStart w:id="0" w:name="OLE_LINK1"/>
      <w:bookmarkStart w:id="1" w:name="OLE_LINK2"/>
      <w:r w:rsidRPr="00A3261D">
        <w:rPr>
          <w:rFonts w:asciiTheme="minorHAnsi" w:hAnsiTheme="minorHAnsi"/>
          <w:bCs/>
          <w:iCs/>
          <w:sz w:val="22"/>
          <w:szCs w:val="22"/>
          <w:lang w:val="fr-FR"/>
        </w:rPr>
        <w:t>é</w:t>
      </w:r>
      <w:bookmarkEnd w:id="0"/>
      <w:bookmarkEnd w:id="1"/>
      <w:r w:rsidRPr="00A3261D">
        <w:rPr>
          <w:rFonts w:asciiTheme="minorHAnsi" w:hAnsiTheme="minorHAnsi"/>
          <w:bCs/>
          <w:sz w:val="22"/>
          <w:szCs w:val="22"/>
          <w:lang w:val="fr-FR"/>
        </w:rPr>
        <w:t xml:space="preserve"> de Sherbrooke, and </w:t>
      </w:r>
      <w:proofErr w:type="spellStart"/>
      <w:r w:rsidRPr="00A3261D">
        <w:rPr>
          <w:rFonts w:asciiTheme="minorHAnsi" w:hAnsiTheme="minorHAnsi"/>
          <w:bCs/>
          <w:sz w:val="22"/>
          <w:szCs w:val="22"/>
          <w:lang w:val="fr-FR"/>
        </w:rPr>
        <w:t>founding</w:t>
      </w:r>
      <w:proofErr w:type="spellEnd"/>
      <w:r w:rsidRPr="00A3261D">
        <w:rPr>
          <w:rFonts w:asciiTheme="minorHAnsi" w:hAnsiTheme="minorHAnsi"/>
          <w:bCs/>
          <w:sz w:val="22"/>
          <w:szCs w:val="22"/>
          <w:lang w:val="fr-FR"/>
        </w:rPr>
        <w:t xml:space="preserve"> </w:t>
      </w:r>
      <w:proofErr w:type="spellStart"/>
      <w:r w:rsidRPr="00A3261D">
        <w:rPr>
          <w:rFonts w:asciiTheme="minorHAnsi" w:hAnsiTheme="minorHAnsi"/>
          <w:bCs/>
          <w:sz w:val="22"/>
          <w:szCs w:val="22"/>
          <w:lang w:val="fr-FR"/>
        </w:rPr>
        <w:t>member</w:t>
      </w:r>
      <w:proofErr w:type="spellEnd"/>
      <w:r w:rsidRPr="00A3261D">
        <w:rPr>
          <w:rFonts w:asciiTheme="minorHAnsi" w:hAnsiTheme="minorHAnsi"/>
          <w:bCs/>
          <w:sz w:val="22"/>
          <w:szCs w:val="22"/>
          <w:lang w:val="fr-FR"/>
        </w:rPr>
        <w:t xml:space="preserve"> of </w:t>
      </w:r>
      <w:r w:rsidRPr="00A3261D">
        <w:rPr>
          <w:rFonts w:asciiTheme="minorHAnsi" w:hAnsiTheme="minorHAnsi"/>
          <w:bCs/>
          <w:iCs/>
          <w:sz w:val="22"/>
          <w:szCs w:val="22"/>
          <w:lang w:val="fr-FR"/>
        </w:rPr>
        <w:t>Le réseau international de recherche sur l’immigration en dehors des grands centres</w:t>
      </w:r>
    </w:p>
    <w:p w:rsidR="00FC4DF8" w:rsidRPr="00A3261D" w:rsidRDefault="00FC4DF8" w:rsidP="00FC4DF8">
      <w:pPr>
        <w:numPr>
          <w:ilvl w:val="0"/>
          <w:numId w:val="13"/>
        </w:numPr>
        <w:spacing w:line="276" w:lineRule="auto"/>
        <w:rPr>
          <w:rFonts w:asciiTheme="minorHAnsi" w:hAnsiTheme="minorHAnsi"/>
          <w:bCs/>
          <w:sz w:val="22"/>
          <w:szCs w:val="22"/>
          <w:lang w:val="en-CA"/>
        </w:rPr>
      </w:pPr>
      <w:r w:rsidRPr="00A3261D">
        <w:rPr>
          <w:rFonts w:asciiTheme="minorHAnsi" w:hAnsiTheme="minorHAnsi"/>
          <w:bCs/>
          <w:sz w:val="22"/>
          <w:szCs w:val="22"/>
        </w:rPr>
        <w:t>Bill Reimer, Department of Sociology, Concordia University, board member of the Canadian Rural Revitalization Foundation, and member of the Roundtable for the Canadian Rural Research Network</w:t>
      </w:r>
    </w:p>
    <w:p w:rsidR="00FC4DF8" w:rsidRPr="00A3261D" w:rsidRDefault="00FC4DF8" w:rsidP="00205068">
      <w:pPr>
        <w:spacing w:line="276" w:lineRule="auto"/>
        <w:outlineLvl w:val="0"/>
        <w:rPr>
          <w:rFonts w:asciiTheme="minorHAnsi" w:hAnsiTheme="minorHAnsi"/>
          <w:bCs/>
          <w:sz w:val="22"/>
          <w:szCs w:val="22"/>
        </w:rPr>
      </w:pPr>
      <w:r w:rsidRPr="00A3261D">
        <w:rPr>
          <w:rFonts w:asciiTheme="minorHAnsi" w:hAnsiTheme="minorHAnsi"/>
          <w:b/>
          <w:bCs/>
          <w:sz w:val="22"/>
          <w:szCs w:val="22"/>
          <w:u w:val="single"/>
        </w:rPr>
        <w:t>Ontario</w:t>
      </w:r>
      <w:r w:rsidRPr="00A3261D">
        <w:rPr>
          <w:rFonts w:asciiTheme="minorHAnsi" w:hAnsiTheme="minorHAnsi"/>
          <w:bCs/>
          <w:sz w:val="22"/>
          <w:szCs w:val="22"/>
          <w:u w:val="single"/>
        </w:rPr>
        <w:t xml:space="preserve"> Node</w:t>
      </w:r>
      <w:r w:rsidRPr="00A3261D">
        <w:rPr>
          <w:rFonts w:asciiTheme="minorHAnsi" w:hAnsiTheme="minorHAnsi"/>
          <w:bCs/>
          <w:sz w:val="22"/>
          <w:szCs w:val="22"/>
        </w:rPr>
        <w:t xml:space="preserve"> </w:t>
      </w:r>
    </w:p>
    <w:p w:rsidR="00FC4DF8" w:rsidRPr="00A3261D" w:rsidRDefault="00FC4DF8" w:rsidP="00FC4DF8">
      <w:pPr>
        <w:numPr>
          <w:ilvl w:val="0"/>
          <w:numId w:val="25"/>
        </w:numPr>
        <w:spacing w:line="276" w:lineRule="auto"/>
        <w:rPr>
          <w:rFonts w:asciiTheme="minorHAnsi" w:hAnsiTheme="minorHAnsi"/>
          <w:bCs/>
          <w:sz w:val="22"/>
          <w:szCs w:val="22"/>
          <w:lang w:val="en-CA"/>
        </w:rPr>
      </w:pPr>
      <w:r w:rsidRPr="00A3261D">
        <w:rPr>
          <w:rFonts w:asciiTheme="minorHAnsi" w:hAnsiTheme="minorHAnsi"/>
          <w:bCs/>
          <w:sz w:val="22"/>
          <w:szCs w:val="22"/>
        </w:rPr>
        <w:t>Caroline Andrew, School of Political Studies and Director of the Centre on Governance, University of Ottawa</w:t>
      </w:r>
    </w:p>
    <w:p w:rsidR="00FC4DF8" w:rsidRPr="00A3261D" w:rsidRDefault="00FC4DF8" w:rsidP="00FC4DF8">
      <w:pPr>
        <w:numPr>
          <w:ilvl w:val="0"/>
          <w:numId w:val="25"/>
        </w:numPr>
        <w:spacing w:line="276" w:lineRule="auto"/>
        <w:rPr>
          <w:rFonts w:asciiTheme="minorHAnsi" w:hAnsiTheme="minorHAnsi"/>
          <w:bCs/>
          <w:sz w:val="22"/>
          <w:szCs w:val="22"/>
          <w:lang w:val="en-CA"/>
        </w:rPr>
      </w:pPr>
      <w:r w:rsidRPr="00A3261D">
        <w:rPr>
          <w:rFonts w:asciiTheme="minorHAnsi" w:hAnsiTheme="minorHAnsi"/>
          <w:bCs/>
          <w:sz w:val="22"/>
          <w:szCs w:val="22"/>
        </w:rPr>
        <w:t xml:space="preserve">Victoria Esses, Principal Investigator on the Partnership </w:t>
      </w:r>
      <w:r>
        <w:rPr>
          <w:rFonts w:asciiTheme="minorHAnsi" w:hAnsiTheme="minorHAnsi"/>
          <w:bCs/>
          <w:sz w:val="22"/>
          <w:szCs w:val="22"/>
        </w:rPr>
        <w:t>Grant</w:t>
      </w:r>
    </w:p>
    <w:p w:rsidR="00FC4DF8" w:rsidRPr="00A3261D" w:rsidRDefault="00FC4DF8" w:rsidP="00205068">
      <w:pPr>
        <w:spacing w:line="276" w:lineRule="auto"/>
        <w:outlineLvl w:val="0"/>
        <w:rPr>
          <w:rFonts w:asciiTheme="minorHAnsi" w:hAnsiTheme="minorHAnsi"/>
          <w:bCs/>
          <w:sz w:val="22"/>
          <w:szCs w:val="22"/>
        </w:rPr>
      </w:pPr>
      <w:r w:rsidRPr="00A3261D">
        <w:rPr>
          <w:rFonts w:asciiTheme="minorHAnsi" w:hAnsiTheme="minorHAnsi"/>
          <w:b/>
          <w:bCs/>
          <w:sz w:val="22"/>
          <w:szCs w:val="22"/>
          <w:u w:val="single"/>
        </w:rPr>
        <w:t>Prairies Node</w:t>
      </w:r>
      <w:r w:rsidRPr="00A3261D">
        <w:rPr>
          <w:rFonts w:asciiTheme="minorHAnsi" w:hAnsiTheme="minorHAnsi"/>
          <w:bCs/>
          <w:sz w:val="22"/>
          <w:szCs w:val="22"/>
          <w:u w:val="single"/>
        </w:rPr>
        <w:t>:</w:t>
      </w:r>
      <w:r w:rsidRPr="00A3261D">
        <w:rPr>
          <w:rFonts w:asciiTheme="minorHAnsi" w:hAnsiTheme="minorHAnsi"/>
          <w:bCs/>
          <w:sz w:val="22"/>
          <w:szCs w:val="22"/>
        </w:rPr>
        <w:t xml:space="preserve"> </w:t>
      </w:r>
    </w:p>
    <w:p w:rsidR="00FC4DF8" w:rsidRPr="00A3261D" w:rsidRDefault="00FC4DF8" w:rsidP="00FC4DF8">
      <w:pPr>
        <w:numPr>
          <w:ilvl w:val="0"/>
          <w:numId w:val="25"/>
        </w:numPr>
        <w:spacing w:line="276" w:lineRule="auto"/>
        <w:rPr>
          <w:rFonts w:asciiTheme="minorHAnsi" w:hAnsiTheme="minorHAnsi"/>
          <w:bCs/>
          <w:sz w:val="22"/>
          <w:szCs w:val="22"/>
          <w:lang w:val="en-CA"/>
        </w:rPr>
      </w:pPr>
      <w:r w:rsidRPr="00A3261D">
        <w:rPr>
          <w:rFonts w:asciiTheme="minorHAnsi" w:hAnsiTheme="minorHAnsi"/>
          <w:bCs/>
          <w:sz w:val="22"/>
          <w:szCs w:val="22"/>
        </w:rPr>
        <w:t>Marc Arnal, Dean of the Saint-Jean Campus, University of Alberta</w:t>
      </w:r>
    </w:p>
    <w:p w:rsidR="00FC4DF8" w:rsidRPr="00A3261D" w:rsidRDefault="00FC4DF8" w:rsidP="00FC4DF8">
      <w:pPr>
        <w:numPr>
          <w:ilvl w:val="0"/>
          <w:numId w:val="25"/>
        </w:numPr>
        <w:spacing w:line="276" w:lineRule="auto"/>
        <w:rPr>
          <w:rFonts w:asciiTheme="minorHAnsi" w:hAnsiTheme="minorHAnsi"/>
          <w:bCs/>
          <w:sz w:val="22"/>
          <w:szCs w:val="22"/>
          <w:lang w:val="en-CA"/>
        </w:rPr>
      </w:pPr>
      <w:r w:rsidRPr="00A3261D">
        <w:rPr>
          <w:rFonts w:asciiTheme="minorHAnsi" w:hAnsiTheme="minorHAnsi"/>
          <w:bCs/>
          <w:sz w:val="22"/>
          <w:szCs w:val="22"/>
        </w:rPr>
        <w:t>Harley Dickinson, Vice-Dean, Social Sciences, with responsibility for the International Centre for Northern Governance &amp; Development, University of Saskatchewan</w:t>
      </w:r>
    </w:p>
    <w:p w:rsidR="00FC4DF8" w:rsidRPr="00A3261D" w:rsidRDefault="00FC4DF8" w:rsidP="00FC4DF8">
      <w:pPr>
        <w:numPr>
          <w:ilvl w:val="0"/>
          <w:numId w:val="25"/>
        </w:numPr>
        <w:spacing w:line="276" w:lineRule="auto"/>
        <w:rPr>
          <w:rFonts w:asciiTheme="minorHAnsi" w:hAnsiTheme="minorHAnsi"/>
          <w:bCs/>
          <w:sz w:val="22"/>
          <w:szCs w:val="22"/>
          <w:lang w:val="en-CA"/>
        </w:rPr>
      </w:pPr>
      <w:r w:rsidRPr="00A3261D">
        <w:rPr>
          <w:rFonts w:asciiTheme="minorHAnsi" w:hAnsiTheme="minorHAnsi"/>
          <w:bCs/>
          <w:sz w:val="22"/>
          <w:szCs w:val="22"/>
        </w:rPr>
        <w:t>Tom Carter, Senior Scholar and former Canada Research Chair in Urban Change and Adaptation, University of Winnipeg</w:t>
      </w:r>
    </w:p>
    <w:p w:rsidR="00FC4DF8" w:rsidRPr="00A3261D" w:rsidRDefault="00FC4DF8" w:rsidP="00205068">
      <w:pPr>
        <w:spacing w:line="276" w:lineRule="auto"/>
        <w:outlineLvl w:val="0"/>
        <w:rPr>
          <w:rFonts w:asciiTheme="minorHAnsi" w:hAnsiTheme="minorHAnsi"/>
          <w:bCs/>
          <w:sz w:val="22"/>
          <w:szCs w:val="22"/>
        </w:rPr>
      </w:pPr>
      <w:r w:rsidRPr="00A3261D">
        <w:rPr>
          <w:rFonts w:asciiTheme="minorHAnsi" w:hAnsiTheme="minorHAnsi"/>
          <w:b/>
          <w:bCs/>
          <w:sz w:val="22"/>
          <w:szCs w:val="22"/>
          <w:u w:val="single"/>
        </w:rPr>
        <w:t>British Columbia Node:</w:t>
      </w:r>
      <w:r w:rsidRPr="00A3261D">
        <w:rPr>
          <w:rFonts w:asciiTheme="minorHAnsi" w:hAnsiTheme="minorHAnsi"/>
          <w:bCs/>
          <w:sz w:val="22"/>
          <w:szCs w:val="22"/>
        </w:rPr>
        <w:t xml:space="preserve"> </w:t>
      </w:r>
    </w:p>
    <w:p w:rsidR="00FC4DF8" w:rsidRPr="00A3261D" w:rsidRDefault="00FC4DF8" w:rsidP="00FC4DF8">
      <w:pPr>
        <w:numPr>
          <w:ilvl w:val="0"/>
          <w:numId w:val="26"/>
        </w:numPr>
        <w:spacing w:line="276" w:lineRule="auto"/>
        <w:rPr>
          <w:rFonts w:asciiTheme="minorHAnsi" w:hAnsiTheme="minorHAnsi"/>
          <w:bCs/>
          <w:sz w:val="22"/>
          <w:szCs w:val="22"/>
          <w:lang w:val="en-CA"/>
        </w:rPr>
      </w:pPr>
      <w:r w:rsidRPr="00A3261D">
        <w:rPr>
          <w:rFonts w:asciiTheme="minorHAnsi" w:hAnsiTheme="minorHAnsi"/>
          <w:bCs/>
          <w:sz w:val="22"/>
          <w:szCs w:val="22"/>
        </w:rPr>
        <w:t>Paul Bramadat, Director of the Centre for Studies in Religion and Society, University of Victoria</w:t>
      </w:r>
    </w:p>
    <w:p w:rsidR="00FC4DF8" w:rsidRPr="00A3261D" w:rsidRDefault="00FC4DF8" w:rsidP="00FC4DF8">
      <w:pPr>
        <w:numPr>
          <w:ilvl w:val="0"/>
          <w:numId w:val="26"/>
        </w:numPr>
        <w:spacing w:line="276" w:lineRule="auto"/>
        <w:rPr>
          <w:rFonts w:asciiTheme="minorHAnsi" w:hAnsiTheme="minorHAnsi"/>
          <w:bCs/>
          <w:sz w:val="22"/>
          <w:szCs w:val="22"/>
          <w:lang w:val="en-CA"/>
        </w:rPr>
      </w:pPr>
      <w:r w:rsidRPr="00A3261D">
        <w:rPr>
          <w:rFonts w:asciiTheme="minorHAnsi" w:hAnsiTheme="minorHAnsi"/>
          <w:bCs/>
          <w:sz w:val="22"/>
          <w:szCs w:val="22"/>
        </w:rPr>
        <w:t>Julie Drolet, School of Social Work, Thompson Rivers University</w:t>
      </w:r>
    </w:p>
    <w:p w:rsidR="00FC4DF8" w:rsidRPr="00A3261D" w:rsidRDefault="00FC4DF8" w:rsidP="00205068">
      <w:pPr>
        <w:spacing w:line="276" w:lineRule="auto"/>
        <w:outlineLvl w:val="0"/>
        <w:rPr>
          <w:rFonts w:asciiTheme="minorHAnsi" w:hAnsiTheme="minorHAnsi"/>
          <w:b/>
          <w:bCs/>
          <w:sz w:val="22"/>
          <w:szCs w:val="22"/>
          <w:u w:val="single"/>
        </w:rPr>
      </w:pPr>
      <w:r w:rsidRPr="00A3261D">
        <w:rPr>
          <w:rFonts w:asciiTheme="minorHAnsi" w:hAnsiTheme="minorHAnsi"/>
          <w:b/>
          <w:bCs/>
          <w:sz w:val="22"/>
          <w:szCs w:val="22"/>
          <w:u w:val="single"/>
        </w:rPr>
        <w:t>Chair of the Standing Committee on the Sustainability of Francophone Minority Communities:</w:t>
      </w:r>
    </w:p>
    <w:p w:rsidR="00FC4DF8" w:rsidRPr="00A3261D" w:rsidRDefault="00FC4DF8" w:rsidP="00FC4DF8">
      <w:pPr>
        <w:numPr>
          <w:ilvl w:val="0"/>
          <w:numId w:val="27"/>
        </w:numPr>
        <w:spacing w:line="276" w:lineRule="auto"/>
        <w:rPr>
          <w:rFonts w:asciiTheme="minorHAnsi" w:hAnsiTheme="minorHAnsi"/>
          <w:bCs/>
          <w:sz w:val="22"/>
          <w:szCs w:val="22"/>
          <w:lang w:val="en-CA"/>
        </w:rPr>
      </w:pPr>
      <w:r w:rsidRPr="00A3261D">
        <w:rPr>
          <w:rFonts w:asciiTheme="minorHAnsi" w:hAnsiTheme="minorHAnsi"/>
          <w:bCs/>
          <w:sz w:val="22"/>
          <w:szCs w:val="22"/>
        </w:rPr>
        <w:t xml:space="preserve">Chedly Belkhodja, Department of Political Science, </w:t>
      </w:r>
      <w:proofErr w:type="spellStart"/>
      <w:r w:rsidRPr="00A3261D">
        <w:rPr>
          <w:rFonts w:asciiTheme="minorHAnsi" w:hAnsiTheme="minorHAnsi"/>
          <w:bCs/>
          <w:sz w:val="22"/>
          <w:szCs w:val="22"/>
        </w:rPr>
        <w:t>Universit</w:t>
      </w:r>
      <w:r w:rsidRPr="00A3261D">
        <w:rPr>
          <w:rFonts w:asciiTheme="minorHAnsi" w:hAnsiTheme="minorHAnsi"/>
          <w:bCs/>
          <w:iCs/>
          <w:sz w:val="22"/>
          <w:szCs w:val="22"/>
        </w:rPr>
        <w:t>é</w:t>
      </w:r>
      <w:proofErr w:type="spellEnd"/>
      <w:r w:rsidRPr="00A3261D">
        <w:rPr>
          <w:rFonts w:asciiTheme="minorHAnsi" w:hAnsiTheme="minorHAnsi"/>
          <w:bCs/>
          <w:sz w:val="22"/>
          <w:szCs w:val="22"/>
        </w:rPr>
        <w:t xml:space="preserve"> de Moncton, and Former Director of the Atlantic Metropolis Centre</w:t>
      </w:r>
    </w:p>
    <w:p w:rsidR="00FC4DF8" w:rsidRPr="00A3261D" w:rsidRDefault="00FC4DF8" w:rsidP="00FC4DF8">
      <w:pPr>
        <w:spacing w:line="276" w:lineRule="auto"/>
        <w:rPr>
          <w:rFonts w:asciiTheme="minorHAnsi" w:hAnsiTheme="minorHAnsi"/>
          <w:bCs/>
          <w:sz w:val="22"/>
          <w:szCs w:val="22"/>
        </w:rPr>
      </w:pPr>
    </w:p>
    <w:p w:rsidR="00FC4DF8" w:rsidRPr="00A3261D" w:rsidRDefault="00FC4DF8" w:rsidP="00205068">
      <w:pPr>
        <w:spacing w:line="276" w:lineRule="auto"/>
        <w:outlineLvl w:val="0"/>
        <w:rPr>
          <w:rFonts w:asciiTheme="minorHAnsi" w:hAnsiTheme="minorHAnsi"/>
          <w:b/>
          <w:bCs/>
          <w:sz w:val="22"/>
          <w:szCs w:val="22"/>
        </w:rPr>
      </w:pPr>
      <w:r w:rsidRPr="00A3261D">
        <w:rPr>
          <w:rFonts w:asciiTheme="minorHAnsi" w:hAnsiTheme="minorHAnsi"/>
          <w:b/>
          <w:bCs/>
          <w:sz w:val="22"/>
          <w:szCs w:val="22"/>
        </w:rPr>
        <w:t xml:space="preserve">Head of the Secretariat– </w:t>
      </w:r>
      <w:r w:rsidRPr="00771EB1">
        <w:rPr>
          <w:rFonts w:asciiTheme="minorHAnsi" w:hAnsiTheme="minorHAnsi"/>
          <w:b/>
          <w:bCs/>
          <w:i/>
          <w:sz w:val="22"/>
          <w:szCs w:val="22"/>
        </w:rPr>
        <w:t>Pathways to Prosperity</w:t>
      </w:r>
      <w:r w:rsidRPr="00A3261D">
        <w:rPr>
          <w:rFonts w:asciiTheme="minorHAnsi" w:hAnsiTheme="minorHAnsi"/>
          <w:b/>
          <w:bCs/>
          <w:sz w:val="22"/>
          <w:szCs w:val="22"/>
        </w:rPr>
        <w:t xml:space="preserve">: Meyer Burstein </w:t>
      </w:r>
    </w:p>
    <w:p w:rsidR="00205068" w:rsidRPr="00A3261D" w:rsidRDefault="00205068" w:rsidP="00205068">
      <w:pPr>
        <w:spacing w:line="276" w:lineRule="auto"/>
        <w:rPr>
          <w:rFonts w:asciiTheme="minorHAnsi" w:hAnsiTheme="minorHAnsi"/>
          <w:bCs/>
          <w:sz w:val="22"/>
          <w:szCs w:val="22"/>
        </w:rPr>
      </w:pPr>
      <w:r w:rsidRPr="00A3261D">
        <w:rPr>
          <w:rFonts w:asciiTheme="minorHAnsi" w:hAnsiTheme="minorHAnsi"/>
          <w:bCs/>
          <w:sz w:val="22"/>
          <w:szCs w:val="22"/>
        </w:rPr>
        <w:t xml:space="preserve">Meyer Burstein has an extensive background in conducting strategic assessments, policy and program analyses, evaluations, and operational studies in the </w:t>
      </w:r>
      <w:r>
        <w:rPr>
          <w:rFonts w:asciiTheme="minorHAnsi" w:hAnsiTheme="minorHAnsi"/>
          <w:bCs/>
          <w:sz w:val="22"/>
          <w:szCs w:val="22"/>
        </w:rPr>
        <w:t xml:space="preserve">area of immigration and diversity. </w:t>
      </w:r>
      <w:r w:rsidRPr="00A3261D">
        <w:rPr>
          <w:rFonts w:asciiTheme="minorHAnsi" w:hAnsiTheme="minorHAnsi"/>
          <w:bCs/>
          <w:sz w:val="22"/>
          <w:szCs w:val="22"/>
        </w:rPr>
        <w:t xml:space="preserve"> He </w:t>
      </w:r>
      <w:r>
        <w:rPr>
          <w:rFonts w:asciiTheme="minorHAnsi" w:hAnsiTheme="minorHAnsi"/>
          <w:bCs/>
          <w:sz w:val="22"/>
          <w:szCs w:val="22"/>
        </w:rPr>
        <w:t xml:space="preserve">also </w:t>
      </w:r>
      <w:r w:rsidRPr="00A3261D">
        <w:rPr>
          <w:rFonts w:asciiTheme="minorHAnsi" w:hAnsiTheme="minorHAnsi"/>
          <w:bCs/>
          <w:sz w:val="22"/>
          <w:szCs w:val="22"/>
        </w:rPr>
        <w:t xml:space="preserve">has </w:t>
      </w:r>
      <w:r>
        <w:rPr>
          <w:rFonts w:asciiTheme="minorHAnsi" w:hAnsiTheme="minorHAnsi"/>
          <w:bCs/>
          <w:sz w:val="22"/>
          <w:szCs w:val="22"/>
        </w:rPr>
        <w:t>considerable experience in</w:t>
      </w:r>
      <w:r w:rsidRPr="00A3261D">
        <w:rPr>
          <w:rFonts w:asciiTheme="minorHAnsi" w:hAnsiTheme="minorHAnsi"/>
          <w:bCs/>
          <w:sz w:val="22"/>
          <w:szCs w:val="22"/>
        </w:rPr>
        <w:t xml:space="preserve"> connecting research with policy and </w:t>
      </w:r>
      <w:r>
        <w:rPr>
          <w:rFonts w:asciiTheme="minorHAnsi" w:hAnsiTheme="minorHAnsi"/>
          <w:bCs/>
          <w:sz w:val="22"/>
          <w:szCs w:val="22"/>
        </w:rPr>
        <w:t>practice</w:t>
      </w:r>
      <w:r w:rsidRPr="00A3261D">
        <w:rPr>
          <w:rFonts w:asciiTheme="minorHAnsi" w:hAnsiTheme="minorHAnsi"/>
          <w:bCs/>
          <w:sz w:val="22"/>
          <w:szCs w:val="22"/>
        </w:rPr>
        <w:t xml:space="preserve">. Meyer </w:t>
      </w:r>
      <w:r>
        <w:rPr>
          <w:rFonts w:asciiTheme="minorHAnsi" w:hAnsiTheme="minorHAnsi"/>
          <w:bCs/>
          <w:sz w:val="22"/>
          <w:szCs w:val="22"/>
        </w:rPr>
        <w:t>served as the</w:t>
      </w:r>
      <w:r w:rsidRPr="00A3261D">
        <w:rPr>
          <w:rFonts w:asciiTheme="minorHAnsi" w:hAnsiTheme="minorHAnsi"/>
          <w:bCs/>
          <w:sz w:val="22"/>
          <w:szCs w:val="22"/>
        </w:rPr>
        <w:t xml:space="preserve"> Director-General responsible for strategic planning, research and analysis at the Department of Citizenship and Immigration Canada; he is also the co-founder and former Executive Head of Metropolis, at one time, the pre-eminent, international policy-research project in the area of migration</w:t>
      </w:r>
      <w:r>
        <w:rPr>
          <w:rFonts w:asciiTheme="minorHAnsi" w:hAnsiTheme="minorHAnsi"/>
          <w:bCs/>
          <w:sz w:val="22"/>
          <w:szCs w:val="22"/>
        </w:rPr>
        <w:t xml:space="preserve">. </w:t>
      </w:r>
      <w:r w:rsidRPr="00A3261D">
        <w:rPr>
          <w:rFonts w:asciiTheme="minorHAnsi" w:hAnsiTheme="minorHAnsi"/>
          <w:bCs/>
          <w:sz w:val="22"/>
          <w:szCs w:val="22"/>
        </w:rPr>
        <w:t xml:space="preserve"> He has advised governments and </w:t>
      </w:r>
      <w:r>
        <w:rPr>
          <w:rFonts w:asciiTheme="minorHAnsi" w:hAnsiTheme="minorHAnsi"/>
          <w:bCs/>
          <w:sz w:val="22"/>
          <w:szCs w:val="22"/>
        </w:rPr>
        <w:t xml:space="preserve">numerous </w:t>
      </w:r>
      <w:r w:rsidRPr="00A3261D">
        <w:rPr>
          <w:rFonts w:asciiTheme="minorHAnsi" w:hAnsiTheme="minorHAnsi"/>
          <w:bCs/>
          <w:sz w:val="22"/>
          <w:szCs w:val="22"/>
        </w:rPr>
        <w:t xml:space="preserve">domestic and international institutions on policy, research and organizational issues. </w:t>
      </w:r>
      <w:r>
        <w:rPr>
          <w:rFonts w:asciiTheme="minorHAnsi" w:hAnsiTheme="minorHAnsi"/>
          <w:bCs/>
          <w:sz w:val="22"/>
          <w:szCs w:val="22"/>
        </w:rPr>
        <w:t xml:space="preserve"> Currently, Meyer heads the </w:t>
      </w:r>
      <w:proofErr w:type="spellStart"/>
      <w:r>
        <w:rPr>
          <w:rFonts w:asciiTheme="minorHAnsi" w:hAnsiTheme="minorHAnsi"/>
          <w:bCs/>
          <w:sz w:val="22"/>
          <w:szCs w:val="22"/>
        </w:rPr>
        <w:t>WCI’s</w:t>
      </w:r>
      <w:proofErr w:type="spellEnd"/>
      <w:r>
        <w:rPr>
          <w:rFonts w:asciiTheme="minorHAnsi" w:hAnsiTheme="minorHAnsi"/>
          <w:bCs/>
          <w:sz w:val="22"/>
          <w:szCs w:val="22"/>
        </w:rPr>
        <w:t xml:space="preserve"> Secretariat and advises the project on policy and strategic matters.  </w:t>
      </w:r>
    </w:p>
    <w:p w:rsidR="00FC4DF8" w:rsidRPr="00A3261D" w:rsidRDefault="00FC4DF8" w:rsidP="00FC4DF8">
      <w:pPr>
        <w:spacing w:line="276" w:lineRule="auto"/>
        <w:rPr>
          <w:rFonts w:asciiTheme="minorHAnsi" w:hAnsiTheme="minorHAnsi"/>
          <w:bCs/>
          <w:sz w:val="22"/>
          <w:szCs w:val="22"/>
        </w:rPr>
      </w:pPr>
    </w:p>
    <w:p w:rsidR="00FC4DF8" w:rsidRPr="00A3261D" w:rsidRDefault="00FC4DF8" w:rsidP="00FC4DF8">
      <w:pPr>
        <w:spacing w:line="276" w:lineRule="auto"/>
        <w:rPr>
          <w:rFonts w:asciiTheme="minorHAnsi" w:hAnsiTheme="minorHAnsi"/>
          <w:sz w:val="22"/>
          <w:szCs w:val="22"/>
        </w:rPr>
      </w:pPr>
    </w:p>
    <w:p w:rsidR="00104BA9" w:rsidRPr="00834D19" w:rsidRDefault="00104BA9" w:rsidP="004A5DDF">
      <w:pPr>
        <w:spacing w:line="276" w:lineRule="auto"/>
        <w:jc w:val="both"/>
        <w:rPr>
          <w:rFonts w:ascii="Calibri" w:hAnsi="Calibri"/>
          <w:sz w:val="22"/>
          <w:szCs w:val="22"/>
        </w:rPr>
      </w:pPr>
    </w:p>
    <w:sectPr w:rsidR="00104BA9" w:rsidRPr="00834D19" w:rsidSect="00D226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ECF" w:rsidRDefault="00EC0ECF" w:rsidP="00A46A7B">
      <w:r>
        <w:separator/>
      </w:r>
    </w:p>
  </w:endnote>
  <w:endnote w:type="continuationSeparator" w:id="0">
    <w:p w:rsidR="00EC0ECF" w:rsidRDefault="00EC0ECF" w:rsidP="00A46A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7B" w:rsidRDefault="00A46A7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7B" w:rsidRDefault="00A46A7B">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7B" w:rsidRDefault="00A46A7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ECF" w:rsidRDefault="00EC0ECF" w:rsidP="00A46A7B">
      <w:r>
        <w:separator/>
      </w:r>
    </w:p>
  </w:footnote>
  <w:footnote w:type="continuationSeparator" w:id="0">
    <w:p w:rsidR="00EC0ECF" w:rsidRDefault="00EC0ECF" w:rsidP="00A46A7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7B" w:rsidRDefault="00A46A7B">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7B" w:rsidRDefault="00A46A7B">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7B" w:rsidRDefault="00A46A7B">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0F"/>
    <w:multiLevelType w:val="hybridMultilevel"/>
    <w:tmpl w:val="0A5A8968"/>
    <w:lvl w:ilvl="0" w:tplc="D4E4E016">
      <w:start w:val="1"/>
      <w:numFmt w:val="bullet"/>
      <w:lvlText w:val=""/>
      <w:lvlJc w:val="left"/>
      <w:pPr>
        <w:tabs>
          <w:tab w:val="num" w:pos="720"/>
        </w:tabs>
        <w:ind w:left="720" w:hanging="360"/>
      </w:pPr>
      <w:rPr>
        <w:rFonts w:ascii="Wingdings" w:hAnsi="Wingdings" w:hint="default"/>
      </w:rPr>
    </w:lvl>
    <w:lvl w:ilvl="1" w:tplc="593EF978" w:tentative="1">
      <w:start w:val="1"/>
      <w:numFmt w:val="bullet"/>
      <w:lvlText w:val=""/>
      <w:lvlJc w:val="left"/>
      <w:pPr>
        <w:tabs>
          <w:tab w:val="num" w:pos="1440"/>
        </w:tabs>
        <w:ind w:left="1440" w:hanging="360"/>
      </w:pPr>
      <w:rPr>
        <w:rFonts w:ascii="Wingdings" w:hAnsi="Wingdings" w:hint="default"/>
      </w:rPr>
    </w:lvl>
    <w:lvl w:ilvl="2" w:tplc="389E989C" w:tentative="1">
      <w:start w:val="1"/>
      <w:numFmt w:val="bullet"/>
      <w:lvlText w:val=""/>
      <w:lvlJc w:val="left"/>
      <w:pPr>
        <w:tabs>
          <w:tab w:val="num" w:pos="2160"/>
        </w:tabs>
        <w:ind w:left="2160" w:hanging="360"/>
      </w:pPr>
      <w:rPr>
        <w:rFonts w:ascii="Wingdings" w:hAnsi="Wingdings" w:hint="default"/>
      </w:rPr>
    </w:lvl>
    <w:lvl w:ilvl="3" w:tplc="08865196" w:tentative="1">
      <w:start w:val="1"/>
      <w:numFmt w:val="bullet"/>
      <w:lvlText w:val=""/>
      <w:lvlJc w:val="left"/>
      <w:pPr>
        <w:tabs>
          <w:tab w:val="num" w:pos="2880"/>
        </w:tabs>
        <w:ind w:left="2880" w:hanging="360"/>
      </w:pPr>
      <w:rPr>
        <w:rFonts w:ascii="Wingdings" w:hAnsi="Wingdings" w:hint="default"/>
      </w:rPr>
    </w:lvl>
    <w:lvl w:ilvl="4" w:tplc="42FE60C0" w:tentative="1">
      <w:start w:val="1"/>
      <w:numFmt w:val="bullet"/>
      <w:lvlText w:val=""/>
      <w:lvlJc w:val="left"/>
      <w:pPr>
        <w:tabs>
          <w:tab w:val="num" w:pos="3600"/>
        </w:tabs>
        <w:ind w:left="3600" w:hanging="360"/>
      </w:pPr>
      <w:rPr>
        <w:rFonts w:ascii="Wingdings" w:hAnsi="Wingdings" w:hint="default"/>
      </w:rPr>
    </w:lvl>
    <w:lvl w:ilvl="5" w:tplc="FC109086" w:tentative="1">
      <w:start w:val="1"/>
      <w:numFmt w:val="bullet"/>
      <w:lvlText w:val=""/>
      <w:lvlJc w:val="left"/>
      <w:pPr>
        <w:tabs>
          <w:tab w:val="num" w:pos="4320"/>
        </w:tabs>
        <w:ind w:left="4320" w:hanging="360"/>
      </w:pPr>
      <w:rPr>
        <w:rFonts w:ascii="Wingdings" w:hAnsi="Wingdings" w:hint="default"/>
      </w:rPr>
    </w:lvl>
    <w:lvl w:ilvl="6" w:tplc="C9427E3A" w:tentative="1">
      <w:start w:val="1"/>
      <w:numFmt w:val="bullet"/>
      <w:lvlText w:val=""/>
      <w:lvlJc w:val="left"/>
      <w:pPr>
        <w:tabs>
          <w:tab w:val="num" w:pos="5040"/>
        </w:tabs>
        <w:ind w:left="5040" w:hanging="360"/>
      </w:pPr>
      <w:rPr>
        <w:rFonts w:ascii="Wingdings" w:hAnsi="Wingdings" w:hint="default"/>
      </w:rPr>
    </w:lvl>
    <w:lvl w:ilvl="7" w:tplc="E8B870F0" w:tentative="1">
      <w:start w:val="1"/>
      <w:numFmt w:val="bullet"/>
      <w:lvlText w:val=""/>
      <w:lvlJc w:val="left"/>
      <w:pPr>
        <w:tabs>
          <w:tab w:val="num" w:pos="5760"/>
        </w:tabs>
        <w:ind w:left="5760" w:hanging="360"/>
      </w:pPr>
      <w:rPr>
        <w:rFonts w:ascii="Wingdings" w:hAnsi="Wingdings" w:hint="default"/>
      </w:rPr>
    </w:lvl>
    <w:lvl w:ilvl="8" w:tplc="23A6E858" w:tentative="1">
      <w:start w:val="1"/>
      <w:numFmt w:val="bullet"/>
      <w:lvlText w:val=""/>
      <w:lvlJc w:val="left"/>
      <w:pPr>
        <w:tabs>
          <w:tab w:val="num" w:pos="6480"/>
        </w:tabs>
        <w:ind w:left="6480" w:hanging="360"/>
      </w:pPr>
      <w:rPr>
        <w:rFonts w:ascii="Wingdings" w:hAnsi="Wingdings" w:hint="default"/>
      </w:rPr>
    </w:lvl>
  </w:abstractNum>
  <w:abstractNum w:abstractNumId="1">
    <w:nsid w:val="07D94655"/>
    <w:multiLevelType w:val="hybridMultilevel"/>
    <w:tmpl w:val="C99604A0"/>
    <w:lvl w:ilvl="0" w:tplc="B718A1A2">
      <w:start w:val="1"/>
      <w:numFmt w:val="bullet"/>
      <w:lvlText w:val=""/>
      <w:lvlJc w:val="left"/>
      <w:pPr>
        <w:tabs>
          <w:tab w:val="num" w:pos="720"/>
        </w:tabs>
        <w:ind w:left="720" w:hanging="360"/>
      </w:pPr>
      <w:rPr>
        <w:rFonts w:ascii="Wingdings" w:hAnsi="Wingdings" w:hint="default"/>
      </w:rPr>
    </w:lvl>
    <w:lvl w:ilvl="1" w:tplc="755EFC5A" w:tentative="1">
      <w:start w:val="1"/>
      <w:numFmt w:val="bullet"/>
      <w:lvlText w:val=""/>
      <w:lvlJc w:val="left"/>
      <w:pPr>
        <w:tabs>
          <w:tab w:val="num" w:pos="1440"/>
        </w:tabs>
        <w:ind w:left="1440" w:hanging="360"/>
      </w:pPr>
      <w:rPr>
        <w:rFonts w:ascii="Wingdings" w:hAnsi="Wingdings" w:hint="default"/>
      </w:rPr>
    </w:lvl>
    <w:lvl w:ilvl="2" w:tplc="BBDA4534" w:tentative="1">
      <w:start w:val="1"/>
      <w:numFmt w:val="bullet"/>
      <w:lvlText w:val=""/>
      <w:lvlJc w:val="left"/>
      <w:pPr>
        <w:tabs>
          <w:tab w:val="num" w:pos="2160"/>
        </w:tabs>
        <w:ind w:left="2160" w:hanging="360"/>
      </w:pPr>
      <w:rPr>
        <w:rFonts w:ascii="Wingdings" w:hAnsi="Wingdings" w:hint="default"/>
      </w:rPr>
    </w:lvl>
    <w:lvl w:ilvl="3" w:tplc="2CEA79D4" w:tentative="1">
      <w:start w:val="1"/>
      <w:numFmt w:val="bullet"/>
      <w:lvlText w:val=""/>
      <w:lvlJc w:val="left"/>
      <w:pPr>
        <w:tabs>
          <w:tab w:val="num" w:pos="2880"/>
        </w:tabs>
        <w:ind w:left="2880" w:hanging="360"/>
      </w:pPr>
      <w:rPr>
        <w:rFonts w:ascii="Wingdings" w:hAnsi="Wingdings" w:hint="default"/>
      </w:rPr>
    </w:lvl>
    <w:lvl w:ilvl="4" w:tplc="27E4C476" w:tentative="1">
      <w:start w:val="1"/>
      <w:numFmt w:val="bullet"/>
      <w:lvlText w:val=""/>
      <w:lvlJc w:val="left"/>
      <w:pPr>
        <w:tabs>
          <w:tab w:val="num" w:pos="3600"/>
        </w:tabs>
        <w:ind w:left="3600" w:hanging="360"/>
      </w:pPr>
      <w:rPr>
        <w:rFonts w:ascii="Wingdings" w:hAnsi="Wingdings" w:hint="default"/>
      </w:rPr>
    </w:lvl>
    <w:lvl w:ilvl="5" w:tplc="7F6CD580" w:tentative="1">
      <w:start w:val="1"/>
      <w:numFmt w:val="bullet"/>
      <w:lvlText w:val=""/>
      <w:lvlJc w:val="left"/>
      <w:pPr>
        <w:tabs>
          <w:tab w:val="num" w:pos="4320"/>
        </w:tabs>
        <w:ind w:left="4320" w:hanging="360"/>
      </w:pPr>
      <w:rPr>
        <w:rFonts w:ascii="Wingdings" w:hAnsi="Wingdings" w:hint="default"/>
      </w:rPr>
    </w:lvl>
    <w:lvl w:ilvl="6" w:tplc="4FA4AAD8" w:tentative="1">
      <w:start w:val="1"/>
      <w:numFmt w:val="bullet"/>
      <w:lvlText w:val=""/>
      <w:lvlJc w:val="left"/>
      <w:pPr>
        <w:tabs>
          <w:tab w:val="num" w:pos="5040"/>
        </w:tabs>
        <w:ind w:left="5040" w:hanging="360"/>
      </w:pPr>
      <w:rPr>
        <w:rFonts w:ascii="Wingdings" w:hAnsi="Wingdings" w:hint="default"/>
      </w:rPr>
    </w:lvl>
    <w:lvl w:ilvl="7" w:tplc="BD388848" w:tentative="1">
      <w:start w:val="1"/>
      <w:numFmt w:val="bullet"/>
      <w:lvlText w:val=""/>
      <w:lvlJc w:val="left"/>
      <w:pPr>
        <w:tabs>
          <w:tab w:val="num" w:pos="5760"/>
        </w:tabs>
        <w:ind w:left="5760" w:hanging="360"/>
      </w:pPr>
      <w:rPr>
        <w:rFonts w:ascii="Wingdings" w:hAnsi="Wingdings" w:hint="default"/>
      </w:rPr>
    </w:lvl>
    <w:lvl w:ilvl="8" w:tplc="CED075E2" w:tentative="1">
      <w:start w:val="1"/>
      <w:numFmt w:val="bullet"/>
      <w:lvlText w:val=""/>
      <w:lvlJc w:val="left"/>
      <w:pPr>
        <w:tabs>
          <w:tab w:val="num" w:pos="6480"/>
        </w:tabs>
        <w:ind w:left="6480" w:hanging="360"/>
      </w:pPr>
      <w:rPr>
        <w:rFonts w:ascii="Wingdings" w:hAnsi="Wingdings" w:hint="default"/>
      </w:rPr>
    </w:lvl>
  </w:abstractNum>
  <w:abstractNum w:abstractNumId="2">
    <w:nsid w:val="0E7C500C"/>
    <w:multiLevelType w:val="singleLevel"/>
    <w:tmpl w:val="D4F08C34"/>
    <w:lvl w:ilvl="0">
      <w:numFmt w:val="bullet"/>
      <w:pStyle w:val="Resumebodytext"/>
      <w:lvlText w:val=""/>
      <w:legacy w:legacy="1" w:legacySpace="0" w:legacyIndent="360"/>
      <w:lvlJc w:val="left"/>
      <w:pPr>
        <w:ind w:left="720" w:hanging="360"/>
      </w:pPr>
      <w:rPr>
        <w:rFonts w:ascii="Symbol" w:hAnsi="Symbol" w:hint="default"/>
      </w:rPr>
    </w:lvl>
  </w:abstractNum>
  <w:abstractNum w:abstractNumId="3">
    <w:nsid w:val="10D61EAD"/>
    <w:multiLevelType w:val="hybridMultilevel"/>
    <w:tmpl w:val="127C5CC2"/>
    <w:lvl w:ilvl="0" w:tplc="08EC9660">
      <w:start w:val="1"/>
      <w:numFmt w:val="bullet"/>
      <w:lvlText w:val=""/>
      <w:lvlJc w:val="left"/>
      <w:pPr>
        <w:tabs>
          <w:tab w:val="num" w:pos="720"/>
        </w:tabs>
        <w:ind w:left="720" w:hanging="360"/>
      </w:pPr>
      <w:rPr>
        <w:rFonts w:ascii="Wingdings" w:hAnsi="Wingdings" w:hint="default"/>
      </w:rPr>
    </w:lvl>
    <w:lvl w:ilvl="1" w:tplc="8D86E2E6" w:tentative="1">
      <w:start w:val="1"/>
      <w:numFmt w:val="bullet"/>
      <w:lvlText w:val=""/>
      <w:lvlJc w:val="left"/>
      <w:pPr>
        <w:tabs>
          <w:tab w:val="num" w:pos="1440"/>
        </w:tabs>
        <w:ind w:left="1440" w:hanging="360"/>
      </w:pPr>
      <w:rPr>
        <w:rFonts w:ascii="Wingdings" w:hAnsi="Wingdings" w:hint="default"/>
      </w:rPr>
    </w:lvl>
    <w:lvl w:ilvl="2" w:tplc="2EDAC15E" w:tentative="1">
      <w:start w:val="1"/>
      <w:numFmt w:val="bullet"/>
      <w:lvlText w:val=""/>
      <w:lvlJc w:val="left"/>
      <w:pPr>
        <w:tabs>
          <w:tab w:val="num" w:pos="2160"/>
        </w:tabs>
        <w:ind w:left="2160" w:hanging="360"/>
      </w:pPr>
      <w:rPr>
        <w:rFonts w:ascii="Wingdings" w:hAnsi="Wingdings" w:hint="default"/>
      </w:rPr>
    </w:lvl>
    <w:lvl w:ilvl="3" w:tplc="ABEE7C74" w:tentative="1">
      <w:start w:val="1"/>
      <w:numFmt w:val="bullet"/>
      <w:lvlText w:val=""/>
      <w:lvlJc w:val="left"/>
      <w:pPr>
        <w:tabs>
          <w:tab w:val="num" w:pos="2880"/>
        </w:tabs>
        <w:ind w:left="2880" w:hanging="360"/>
      </w:pPr>
      <w:rPr>
        <w:rFonts w:ascii="Wingdings" w:hAnsi="Wingdings" w:hint="default"/>
      </w:rPr>
    </w:lvl>
    <w:lvl w:ilvl="4" w:tplc="F56CEE8A" w:tentative="1">
      <w:start w:val="1"/>
      <w:numFmt w:val="bullet"/>
      <w:lvlText w:val=""/>
      <w:lvlJc w:val="left"/>
      <w:pPr>
        <w:tabs>
          <w:tab w:val="num" w:pos="3600"/>
        </w:tabs>
        <w:ind w:left="3600" w:hanging="360"/>
      </w:pPr>
      <w:rPr>
        <w:rFonts w:ascii="Wingdings" w:hAnsi="Wingdings" w:hint="default"/>
      </w:rPr>
    </w:lvl>
    <w:lvl w:ilvl="5" w:tplc="AF1EA426" w:tentative="1">
      <w:start w:val="1"/>
      <w:numFmt w:val="bullet"/>
      <w:lvlText w:val=""/>
      <w:lvlJc w:val="left"/>
      <w:pPr>
        <w:tabs>
          <w:tab w:val="num" w:pos="4320"/>
        </w:tabs>
        <w:ind w:left="4320" w:hanging="360"/>
      </w:pPr>
      <w:rPr>
        <w:rFonts w:ascii="Wingdings" w:hAnsi="Wingdings" w:hint="default"/>
      </w:rPr>
    </w:lvl>
    <w:lvl w:ilvl="6" w:tplc="F6BAD26C" w:tentative="1">
      <w:start w:val="1"/>
      <w:numFmt w:val="bullet"/>
      <w:lvlText w:val=""/>
      <w:lvlJc w:val="left"/>
      <w:pPr>
        <w:tabs>
          <w:tab w:val="num" w:pos="5040"/>
        </w:tabs>
        <w:ind w:left="5040" w:hanging="360"/>
      </w:pPr>
      <w:rPr>
        <w:rFonts w:ascii="Wingdings" w:hAnsi="Wingdings" w:hint="default"/>
      </w:rPr>
    </w:lvl>
    <w:lvl w:ilvl="7" w:tplc="0E008E42" w:tentative="1">
      <w:start w:val="1"/>
      <w:numFmt w:val="bullet"/>
      <w:lvlText w:val=""/>
      <w:lvlJc w:val="left"/>
      <w:pPr>
        <w:tabs>
          <w:tab w:val="num" w:pos="5760"/>
        </w:tabs>
        <w:ind w:left="5760" w:hanging="360"/>
      </w:pPr>
      <w:rPr>
        <w:rFonts w:ascii="Wingdings" w:hAnsi="Wingdings" w:hint="default"/>
      </w:rPr>
    </w:lvl>
    <w:lvl w:ilvl="8" w:tplc="FBF80648" w:tentative="1">
      <w:start w:val="1"/>
      <w:numFmt w:val="bullet"/>
      <w:lvlText w:val=""/>
      <w:lvlJc w:val="left"/>
      <w:pPr>
        <w:tabs>
          <w:tab w:val="num" w:pos="6480"/>
        </w:tabs>
        <w:ind w:left="6480" w:hanging="360"/>
      </w:pPr>
      <w:rPr>
        <w:rFonts w:ascii="Wingdings" w:hAnsi="Wingdings" w:hint="default"/>
      </w:rPr>
    </w:lvl>
  </w:abstractNum>
  <w:abstractNum w:abstractNumId="4">
    <w:nsid w:val="12237E3A"/>
    <w:multiLevelType w:val="hybridMultilevel"/>
    <w:tmpl w:val="90B884C0"/>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3E91596"/>
    <w:multiLevelType w:val="hybridMultilevel"/>
    <w:tmpl w:val="7A0A65E6"/>
    <w:lvl w:ilvl="0" w:tplc="886AB0B2">
      <w:start w:val="1"/>
      <w:numFmt w:val="bullet"/>
      <w:lvlText w:val=""/>
      <w:lvlJc w:val="left"/>
      <w:pPr>
        <w:tabs>
          <w:tab w:val="num" w:pos="720"/>
        </w:tabs>
        <w:ind w:left="720" w:hanging="360"/>
      </w:pPr>
      <w:rPr>
        <w:rFonts w:ascii="Wingdings" w:hAnsi="Wingdings" w:hint="default"/>
      </w:rPr>
    </w:lvl>
    <w:lvl w:ilvl="1" w:tplc="4C720DD4" w:tentative="1">
      <w:start w:val="1"/>
      <w:numFmt w:val="bullet"/>
      <w:lvlText w:val=""/>
      <w:lvlJc w:val="left"/>
      <w:pPr>
        <w:tabs>
          <w:tab w:val="num" w:pos="1440"/>
        </w:tabs>
        <w:ind w:left="1440" w:hanging="360"/>
      </w:pPr>
      <w:rPr>
        <w:rFonts w:ascii="Wingdings" w:hAnsi="Wingdings" w:hint="default"/>
      </w:rPr>
    </w:lvl>
    <w:lvl w:ilvl="2" w:tplc="E3FA7A9E" w:tentative="1">
      <w:start w:val="1"/>
      <w:numFmt w:val="bullet"/>
      <w:lvlText w:val=""/>
      <w:lvlJc w:val="left"/>
      <w:pPr>
        <w:tabs>
          <w:tab w:val="num" w:pos="2160"/>
        </w:tabs>
        <w:ind w:left="2160" w:hanging="360"/>
      </w:pPr>
      <w:rPr>
        <w:rFonts w:ascii="Wingdings" w:hAnsi="Wingdings" w:hint="default"/>
      </w:rPr>
    </w:lvl>
    <w:lvl w:ilvl="3" w:tplc="92BA5AD6" w:tentative="1">
      <w:start w:val="1"/>
      <w:numFmt w:val="bullet"/>
      <w:lvlText w:val=""/>
      <w:lvlJc w:val="left"/>
      <w:pPr>
        <w:tabs>
          <w:tab w:val="num" w:pos="2880"/>
        </w:tabs>
        <w:ind w:left="2880" w:hanging="360"/>
      </w:pPr>
      <w:rPr>
        <w:rFonts w:ascii="Wingdings" w:hAnsi="Wingdings" w:hint="default"/>
      </w:rPr>
    </w:lvl>
    <w:lvl w:ilvl="4" w:tplc="1EA64514" w:tentative="1">
      <w:start w:val="1"/>
      <w:numFmt w:val="bullet"/>
      <w:lvlText w:val=""/>
      <w:lvlJc w:val="left"/>
      <w:pPr>
        <w:tabs>
          <w:tab w:val="num" w:pos="3600"/>
        </w:tabs>
        <w:ind w:left="3600" w:hanging="360"/>
      </w:pPr>
      <w:rPr>
        <w:rFonts w:ascii="Wingdings" w:hAnsi="Wingdings" w:hint="default"/>
      </w:rPr>
    </w:lvl>
    <w:lvl w:ilvl="5" w:tplc="97FE9016" w:tentative="1">
      <w:start w:val="1"/>
      <w:numFmt w:val="bullet"/>
      <w:lvlText w:val=""/>
      <w:lvlJc w:val="left"/>
      <w:pPr>
        <w:tabs>
          <w:tab w:val="num" w:pos="4320"/>
        </w:tabs>
        <w:ind w:left="4320" w:hanging="360"/>
      </w:pPr>
      <w:rPr>
        <w:rFonts w:ascii="Wingdings" w:hAnsi="Wingdings" w:hint="default"/>
      </w:rPr>
    </w:lvl>
    <w:lvl w:ilvl="6" w:tplc="18EC772C" w:tentative="1">
      <w:start w:val="1"/>
      <w:numFmt w:val="bullet"/>
      <w:lvlText w:val=""/>
      <w:lvlJc w:val="left"/>
      <w:pPr>
        <w:tabs>
          <w:tab w:val="num" w:pos="5040"/>
        </w:tabs>
        <w:ind w:left="5040" w:hanging="360"/>
      </w:pPr>
      <w:rPr>
        <w:rFonts w:ascii="Wingdings" w:hAnsi="Wingdings" w:hint="default"/>
      </w:rPr>
    </w:lvl>
    <w:lvl w:ilvl="7" w:tplc="308CEDFC" w:tentative="1">
      <w:start w:val="1"/>
      <w:numFmt w:val="bullet"/>
      <w:lvlText w:val=""/>
      <w:lvlJc w:val="left"/>
      <w:pPr>
        <w:tabs>
          <w:tab w:val="num" w:pos="5760"/>
        </w:tabs>
        <w:ind w:left="5760" w:hanging="360"/>
      </w:pPr>
      <w:rPr>
        <w:rFonts w:ascii="Wingdings" w:hAnsi="Wingdings" w:hint="default"/>
      </w:rPr>
    </w:lvl>
    <w:lvl w:ilvl="8" w:tplc="7C58AD50" w:tentative="1">
      <w:start w:val="1"/>
      <w:numFmt w:val="bullet"/>
      <w:lvlText w:val=""/>
      <w:lvlJc w:val="left"/>
      <w:pPr>
        <w:tabs>
          <w:tab w:val="num" w:pos="6480"/>
        </w:tabs>
        <w:ind w:left="6480" w:hanging="360"/>
      </w:pPr>
      <w:rPr>
        <w:rFonts w:ascii="Wingdings" w:hAnsi="Wingdings" w:hint="default"/>
      </w:rPr>
    </w:lvl>
  </w:abstractNum>
  <w:abstractNum w:abstractNumId="6">
    <w:nsid w:val="15D302F3"/>
    <w:multiLevelType w:val="hybridMultilevel"/>
    <w:tmpl w:val="BEF2F212"/>
    <w:lvl w:ilvl="0" w:tplc="10090003">
      <w:start w:val="1"/>
      <w:numFmt w:val="bullet"/>
      <w:lvlText w:val="o"/>
      <w:lvlJc w:val="left"/>
      <w:pPr>
        <w:ind w:left="360" w:hanging="360"/>
      </w:pPr>
      <w:rPr>
        <w:rFonts w:ascii="Courier New" w:hAnsi="Courier New"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7CB73F8"/>
    <w:multiLevelType w:val="hybridMultilevel"/>
    <w:tmpl w:val="746004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21DA6194"/>
    <w:multiLevelType w:val="hybridMultilevel"/>
    <w:tmpl w:val="21D44CC2"/>
    <w:lvl w:ilvl="0" w:tplc="5FFE12BE">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3A05F60"/>
    <w:multiLevelType w:val="hybridMultilevel"/>
    <w:tmpl w:val="776269BA"/>
    <w:lvl w:ilvl="0" w:tplc="8534A326">
      <w:start w:val="1"/>
      <w:numFmt w:val="bullet"/>
      <w:lvlText w:val=""/>
      <w:lvlJc w:val="left"/>
      <w:pPr>
        <w:tabs>
          <w:tab w:val="num" w:pos="720"/>
        </w:tabs>
        <w:ind w:left="720" w:hanging="360"/>
      </w:pPr>
      <w:rPr>
        <w:rFonts w:ascii="Wingdings" w:hAnsi="Wingdings" w:hint="default"/>
      </w:rPr>
    </w:lvl>
    <w:lvl w:ilvl="1" w:tplc="8B98DE64" w:tentative="1">
      <w:start w:val="1"/>
      <w:numFmt w:val="bullet"/>
      <w:lvlText w:val=""/>
      <w:lvlJc w:val="left"/>
      <w:pPr>
        <w:tabs>
          <w:tab w:val="num" w:pos="1440"/>
        </w:tabs>
        <w:ind w:left="1440" w:hanging="360"/>
      </w:pPr>
      <w:rPr>
        <w:rFonts w:ascii="Wingdings" w:hAnsi="Wingdings" w:hint="default"/>
      </w:rPr>
    </w:lvl>
    <w:lvl w:ilvl="2" w:tplc="5D84FCBC" w:tentative="1">
      <w:start w:val="1"/>
      <w:numFmt w:val="bullet"/>
      <w:lvlText w:val=""/>
      <w:lvlJc w:val="left"/>
      <w:pPr>
        <w:tabs>
          <w:tab w:val="num" w:pos="2160"/>
        </w:tabs>
        <w:ind w:left="2160" w:hanging="360"/>
      </w:pPr>
      <w:rPr>
        <w:rFonts w:ascii="Wingdings" w:hAnsi="Wingdings" w:hint="default"/>
      </w:rPr>
    </w:lvl>
    <w:lvl w:ilvl="3" w:tplc="4A80A4BC" w:tentative="1">
      <w:start w:val="1"/>
      <w:numFmt w:val="bullet"/>
      <w:lvlText w:val=""/>
      <w:lvlJc w:val="left"/>
      <w:pPr>
        <w:tabs>
          <w:tab w:val="num" w:pos="2880"/>
        </w:tabs>
        <w:ind w:left="2880" w:hanging="360"/>
      </w:pPr>
      <w:rPr>
        <w:rFonts w:ascii="Wingdings" w:hAnsi="Wingdings" w:hint="default"/>
      </w:rPr>
    </w:lvl>
    <w:lvl w:ilvl="4" w:tplc="5EE299B2" w:tentative="1">
      <w:start w:val="1"/>
      <w:numFmt w:val="bullet"/>
      <w:lvlText w:val=""/>
      <w:lvlJc w:val="left"/>
      <w:pPr>
        <w:tabs>
          <w:tab w:val="num" w:pos="3600"/>
        </w:tabs>
        <w:ind w:left="3600" w:hanging="360"/>
      </w:pPr>
      <w:rPr>
        <w:rFonts w:ascii="Wingdings" w:hAnsi="Wingdings" w:hint="default"/>
      </w:rPr>
    </w:lvl>
    <w:lvl w:ilvl="5" w:tplc="CE52A85A" w:tentative="1">
      <w:start w:val="1"/>
      <w:numFmt w:val="bullet"/>
      <w:lvlText w:val=""/>
      <w:lvlJc w:val="left"/>
      <w:pPr>
        <w:tabs>
          <w:tab w:val="num" w:pos="4320"/>
        </w:tabs>
        <w:ind w:left="4320" w:hanging="360"/>
      </w:pPr>
      <w:rPr>
        <w:rFonts w:ascii="Wingdings" w:hAnsi="Wingdings" w:hint="default"/>
      </w:rPr>
    </w:lvl>
    <w:lvl w:ilvl="6" w:tplc="20E2D5A2" w:tentative="1">
      <w:start w:val="1"/>
      <w:numFmt w:val="bullet"/>
      <w:lvlText w:val=""/>
      <w:lvlJc w:val="left"/>
      <w:pPr>
        <w:tabs>
          <w:tab w:val="num" w:pos="5040"/>
        </w:tabs>
        <w:ind w:left="5040" w:hanging="360"/>
      </w:pPr>
      <w:rPr>
        <w:rFonts w:ascii="Wingdings" w:hAnsi="Wingdings" w:hint="default"/>
      </w:rPr>
    </w:lvl>
    <w:lvl w:ilvl="7" w:tplc="2362B12E" w:tentative="1">
      <w:start w:val="1"/>
      <w:numFmt w:val="bullet"/>
      <w:lvlText w:val=""/>
      <w:lvlJc w:val="left"/>
      <w:pPr>
        <w:tabs>
          <w:tab w:val="num" w:pos="5760"/>
        </w:tabs>
        <w:ind w:left="5760" w:hanging="360"/>
      </w:pPr>
      <w:rPr>
        <w:rFonts w:ascii="Wingdings" w:hAnsi="Wingdings" w:hint="default"/>
      </w:rPr>
    </w:lvl>
    <w:lvl w:ilvl="8" w:tplc="E312D332" w:tentative="1">
      <w:start w:val="1"/>
      <w:numFmt w:val="bullet"/>
      <w:lvlText w:val=""/>
      <w:lvlJc w:val="left"/>
      <w:pPr>
        <w:tabs>
          <w:tab w:val="num" w:pos="6480"/>
        </w:tabs>
        <w:ind w:left="6480" w:hanging="360"/>
      </w:pPr>
      <w:rPr>
        <w:rFonts w:ascii="Wingdings" w:hAnsi="Wingdings" w:hint="default"/>
      </w:rPr>
    </w:lvl>
  </w:abstractNum>
  <w:abstractNum w:abstractNumId="10">
    <w:nsid w:val="2E4A126C"/>
    <w:multiLevelType w:val="hybridMultilevel"/>
    <w:tmpl w:val="6EFA08D0"/>
    <w:lvl w:ilvl="0" w:tplc="AB0EBC8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B6C18"/>
    <w:multiLevelType w:val="hybridMultilevel"/>
    <w:tmpl w:val="9BA0FA48"/>
    <w:lvl w:ilvl="0" w:tplc="10090001">
      <w:start w:val="1"/>
      <w:numFmt w:val="bullet"/>
      <w:lvlText w:val=""/>
      <w:lvlJc w:val="left"/>
      <w:pPr>
        <w:tabs>
          <w:tab w:val="num" w:pos="360"/>
        </w:tabs>
        <w:ind w:left="360" w:hanging="360"/>
      </w:pPr>
      <w:rPr>
        <w:rFonts w:ascii="Symbol" w:hAnsi="Symbol" w:hint="default"/>
      </w:rPr>
    </w:lvl>
    <w:lvl w:ilvl="1" w:tplc="77EE6A7A">
      <w:start w:val="1"/>
      <w:numFmt w:val="bullet"/>
      <w:lvlText w:val=""/>
      <w:lvlJc w:val="left"/>
      <w:pPr>
        <w:tabs>
          <w:tab w:val="num" w:pos="-1074"/>
        </w:tabs>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3022178"/>
    <w:multiLevelType w:val="hybridMultilevel"/>
    <w:tmpl w:val="527E008A"/>
    <w:lvl w:ilvl="0" w:tplc="2124BB8C">
      <w:start w:val="1"/>
      <w:numFmt w:val="bullet"/>
      <w:lvlText w:val=""/>
      <w:lvlJc w:val="left"/>
      <w:pPr>
        <w:tabs>
          <w:tab w:val="num" w:pos="720"/>
        </w:tabs>
        <w:ind w:left="720" w:hanging="360"/>
      </w:pPr>
      <w:rPr>
        <w:rFonts w:ascii="Wingdings" w:hAnsi="Wingdings" w:hint="default"/>
      </w:rPr>
    </w:lvl>
    <w:lvl w:ilvl="1" w:tplc="8632C518" w:tentative="1">
      <w:start w:val="1"/>
      <w:numFmt w:val="bullet"/>
      <w:lvlText w:val=""/>
      <w:lvlJc w:val="left"/>
      <w:pPr>
        <w:tabs>
          <w:tab w:val="num" w:pos="1440"/>
        </w:tabs>
        <w:ind w:left="1440" w:hanging="360"/>
      </w:pPr>
      <w:rPr>
        <w:rFonts w:ascii="Wingdings" w:hAnsi="Wingdings" w:hint="default"/>
      </w:rPr>
    </w:lvl>
    <w:lvl w:ilvl="2" w:tplc="CCD81F62" w:tentative="1">
      <w:start w:val="1"/>
      <w:numFmt w:val="bullet"/>
      <w:lvlText w:val=""/>
      <w:lvlJc w:val="left"/>
      <w:pPr>
        <w:tabs>
          <w:tab w:val="num" w:pos="2160"/>
        </w:tabs>
        <w:ind w:left="2160" w:hanging="360"/>
      </w:pPr>
      <w:rPr>
        <w:rFonts w:ascii="Wingdings" w:hAnsi="Wingdings" w:hint="default"/>
      </w:rPr>
    </w:lvl>
    <w:lvl w:ilvl="3" w:tplc="7D801F20" w:tentative="1">
      <w:start w:val="1"/>
      <w:numFmt w:val="bullet"/>
      <w:lvlText w:val=""/>
      <w:lvlJc w:val="left"/>
      <w:pPr>
        <w:tabs>
          <w:tab w:val="num" w:pos="2880"/>
        </w:tabs>
        <w:ind w:left="2880" w:hanging="360"/>
      </w:pPr>
      <w:rPr>
        <w:rFonts w:ascii="Wingdings" w:hAnsi="Wingdings" w:hint="default"/>
      </w:rPr>
    </w:lvl>
    <w:lvl w:ilvl="4" w:tplc="84122D54" w:tentative="1">
      <w:start w:val="1"/>
      <w:numFmt w:val="bullet"/>
      <w:lvlText w:val=""/>
      <w:lvlJc w:val="left"/>
      <w:pPr>
        <w:tabs>
          <w:tab w:val="num" w:pos="3600"/>
        </w:tabs>
        <w:ind w:left="3600" w:hanging="360"/>
      </w:pPr>
      <w:rPr>
        <w:rFonts w:ascii="Wingdings" w:hAnsi="Wingdings" w:hint="default"/>
      </w:rPr>
    </w:lvl>
    <w:lvl w:ilvl="5" w:tplc="3340827E" w:tentative="1">
      <w:start w:val="1"/>
      <w:numFmt w:val="bullet"/>
      <w:lvlText w:val=""/>
      <w:lvlJc w:val="left"/>
      <w:pPr>
        <w:tabs>
          <w:tab w:val="num" w:pos="4320"/>
        </w:tabs>
        <w:ind w:left="4320" w:hanging="360"/>
      </w:pPr>
      <w:rPr>
        <w:rFonts w:ascii="Wingdings" w:hAnsi="Wingdings" w:hint="default"/>
      </w:rPr>
    </w:lvl>
    <w:lvl w:ilvl="6" w:tplc="AEEE5CD8" w:tentative="1">
      <w:start w:val="1"/>
      <w:numFmt w:val="bullet"/>
      <w:lvlText w:val=""/>
      <w:lvlJc w:val="left"/>
      <w:pPr>
        <w:tabs>
          <w:tab w:val="num" w:pos="5040"/>
        </w:tabs>
        <w:ind w:left="5040" w:hanging="360"/>
      </w:pPr>
      <w:rPr>
        <w:rFonts w:ascii="Wingdings" w:hAnsi="Wingdings" w:hint="default"/>
      </w:rPr>
    </w:lvl>
    <w:lvl w:ilvl="7" w:tplc="4992D8E0" w:tentative="1">
      <w:start w:val="1"/>
      <w:numFmt w:val="bullet"/>
      <w:lvlText w:val=""/>
      <w:lvlJc w:val="left"/>
      <w:pPr>
        <w:tabs>
          <w:tab w:val="num" w:pos="5760"/>
        </w:tabs>
        <w:ind w:left="5760" w:hanging="360"/>
      </w:pPr>
      <w:rPr>
        <w:rFonts w:ascii="Wingdings" w:hAnsi="Wingdings" w:hint="default"/>
      </w:rPr>
    </w:lvl>
    <w:lvl w:ilvl="8" w:tplc="B6186DD8" w:tentative="1">
      <w:start w:val="1"/>
      <w:numFmt w:val="bullet"/>
      <w:lvlText w:val=""/>
      <w:lvlJc w:val="left"/>
      <w:pPr>
        <w:tabs>
          <w:tab w:val="num" w:pos="6480"/>
        </w:tabs>
        <w:ind w:left="6480" w:hanging="360"/>
      </w:pPr>
      <w:rPr>
        <w:rFonts w:ascii="Wingdings" w:hAnsi="Wingdings" w:hint="default"/>
      </w:rPr>
    </w:lvl>
  </w:abstractNum>
  <w:abstractNum w:abstractNumId="13">
    <w:nsid w:val="3E615726"/>
    <w:multiLevelType w:val="hybridMultilevel"/>
    <w:tmpl w:val="2A5EE4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FEF0413"/>
    <w:multiLevelType w:val="hybridMultilevel"/>
    <w:tmpl w:val="D4BCD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066CE5"/>
    <w:multiLevelType w:val="hybridMultilevel"/>
    <w:tmpl w:val="ACFE2D22"/>
    <w:lvl w:ilvl="0" w:tplc="B6DE0EE6">
      <w:start w:val="1"/>
      <w:numFmt w:val="bullet"/>
      <w:lvlText w:val=""/>
      <w:lvlJc w:val="left"/>
      <w:pPr>
        <w:tabs>
          <w:tab w:val="num" w:pos="720"/>
        </w:tabs>
        <w:ind w:left="720" w:hanging="360"/>
      </w:pPr>
      <w:rPr>
        <w:rFonts w:ascii="Wingdings" w:hAnsi="Wingdings" w:hint="default"/>
      </w:rPr>
    </w:lvl>
    <w:lvl w:ilvl="1" w:tplc="D252546A" w:tentative="1">
      <w:start w:val="1"/>
      <w:numFmt w:val="bullet"/>
      <w:lvlText w:val=""/>
      <w:lvlJc w:val="left"/>
      <w:pPr>
        <w:tabs>
          <w:tab w:val="num" w:pos="1440"/>
        </w:tabs>
        <w:ind w:left="1440" w:hanging="360"/>
      </w:pPr>
      <w:rPr>
        <w:rFonts w:ascii="Wingdings" w:hAnsi="Wingdings" w:hint="default"/>
      </w:rPr>
    </w:lvl>
    <w:lvl w:ilvl="2" w:tplc="F702AD8C" w:tentative="1">
      <w:start w:val="1"/>
      <w:numFmt w:val="bullet"/>
      <w:lvlText w:val=""/>
      <w:lvlJc w:val="left"/>
      <w:pPr>
        <w:tabs>
          <w:tab w:val="num" w:pos="2160"/>
        </w:tabs>
        <w:ind w:left="2160" w:hanging="360"/>
      </w:pPr>
      <w:rPr>
        <w:rFonts w:ascii="Wingdings" w:hAnsi="Wingdings" w:hint="default"/>
      </w:rPr>
    </w:lvl>
    <w:lvl w:ilvl="3" w:tplc="422E5734" w:tentative="1">
      <w:start w:val="1"/>
      <w:numFmt w:val="bullet"/>
      <w:lvlText w:val=""/>
      <w:lvlJc w:val="left"/>
      <w:pPr>
        <w:tabs>
          <w:tab w:val="num" w:pos="2880"/>
        </w:tabs>
        <w:ind w:left="2880" w:hanging="360"/>
      </w:pPr>
      <w:rPr>
        <w:rFonts w:ascii="Wingdings" w:hAnsi="Wingdings" w:hint="default"/>
      </w:rPr>
    </w:lvl>
    <w:lvl w:ilvl="4" w:tplc="CA8E4D8E" w:tentative="1">
      <w:start w:val="1"/>
      <w:numFmt w:val="bullet"/>
      <w:lvlText w:val=""/>
      <w:lvlJc w:val="left"/>
      <w:pPr>
        <w:tabs>
          <w:tab w:val="num" w:pos="3600"/>
        </w:tabs>
        <w:ind w:left="3600" w:hanging="360"/>
      </w:pPr>
      <w:rPr>
        <w:rFonts w:ascii="Wingdings" w:hAnsi="Wingdings" w:hint="default"/>
      </w:rPr>
    </w:lvl>
    <w:lvl w:ilvl="5" w:tplc="AD18E864" w:tentative="1">
      <w:start w:val="1"/>
      <w:numFmt w:val="bullet"/>
      <w:lvlText w:val=""/>
      <w:lvlJc w:val="left"/>
      <w:pPr>
        <w:tabs>
          <w:tab w:val="num" w:pos="4320"/>
        </w:tabs>
        <w:ind w:left="4320" w:hanging="360"/>
      </w:pPr>
      <w:rPr>
        <w:rFonts w:ascii="Wingdings" w:hAnsi="Wingdings" w:hint="default"/>
      </w:rPr>
    </w:lvl>
    <w:lvl w:ilvl="6" w:tplc="F38CE446" w:tentative="1">
      <w:start w:val="1"/>
      <w:numFmt w:val="bullet"/>
      <w:lvlText w:val=""/>
      <w:lvlJc w:val="left"/>
      <w:pPr>
        <w:tabs>
          <w:tab w:val="num" w:pos="5040"/>
        </w:tabs>
        <w:ind w:left="5040" w:hanging="360"/>
      </w:pPr>
      <w:rPr>
        <w:rFonts w:ascii="Wingdings" w:hAnsi="Wingdings" w:hint="default"/>
      </w:rPr>
    </w:lvl>
    <w:lvl w:ilvl="7" w:tplc="D9B4563C" w:tentative="1">
      <w:start w:val="1"/>
      <w:numFmt w:val="bullet"/>
      <w:lvlText w:val=""/>
      <w:lvlJc w:val="left"/>
      <w:pPr>
        <w:tabs>
          <w:tab w:val="num" w:pos="5760"/>
        </w:tabs>
        <w:ind w:left="5760" w:hanging="360"/>
      </w:pPr>
      <w:rPr>
        <w:rFonts w:ascii="Wingdings" w:hAnsi="Wingdings" w:hint="default"/>
      </w:rPr>
    </w:lvl>
    <w:lvl w:ilvl="8" w:tplc="ABDC8446" w:tentative="1">
      <w:start w:val="1"/>
      <w:numFmt w:val="bullet"/>
      <w:lvlText w:val=""/>
      <w:lvlJc w:val="left"/>
      <w:pPr>
        <w:tabs>
          <w:tab w:val="num" w:pos="6480"/>
        </w:tabs>
        <w:ind w:left="6480" w:hanging="360"/>
      </w:pPr>
      <w:rPr>
        <w:rFonts w:ascii="Wingdings" w:hAnsi="Wingdings" w:hint="default"/>
      </w:rPr>
    </w:lvl>
  </w:abstractNum>
  <w:abstractNum w:abstractNumId="16">
    <w:nsid w:val="47541440"/>
    <w:multiLevelType w:val="hybridMultilevel"/>
    <w:tmpl w:val="228E0C96"/>
    <w:lvl w:ilvl="0" w:tplc="77EE6A7A">
      <w:start w:val="1"/>
      <w:numFmt w:val="bullet"/>
      <w:lvlText w:val=""/>
      <w:lvlJc w:val="left"/>
      <w:pPr>
        <w:tabs>
          <w:tab w:val="num" w:pos="-1794"/>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4B000EAC"/>
    <w:multiLevelType w:val="hybridMultilevel"/>
    <w:tmpl w:val="1F008E54"/>
    <w:lvl w:ilvl="0" w:tplc="10090003">
      <w:start w:val="1"/>
      <w:numFmt w:val="bullet"/>
      <w:lvlText w:val="o"/>
      <w:lvlJc w:val="left"/>
      <w:pPr>
        <w:ind w:left="720" w:hanging="360"/>
      </w:pPr>
      <w:rPr>
        <w:rFonts w:ascii="Courier New" w:hAnsi="Courier New"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17C42CB"/>
    <w:multiLevelType w:val="hybridMultilevel"/>
    <w:tmpl w:val="EECCC6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1876A5D"/>
    <w:multiLevelType w:val="hybridMultilevel"/>
    <w:tmpl w:val="0CC43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F7E2B"/>
    <w:multiLevelType w:val="hybridMultilevel"/>
    <w:tmpl w:val="D7AC886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85F7985"/>
    <w:multiLevelType w:val="hybridMultilevel"/>
    <w:tmpl w:val="818667D6"/>
    <w:lvl w:ilvl="0" w:tplc="E6FC0E3A">
      <w:start w:val="1"/>
      <w:numFmt w:val="bullet"/>
      <w:lvlText w:val=""/>
      <w:lvlJc w:val="left"/>
      <w:pPr>
        <w:tabs>
          <w:tab w:val="num" w:pos="720"/>
        </w:tabs>
        <w:ind w:left="720" w:hanging="360"/>
      </w:pPr>
      <w:rPr>
        <w:rFonts w:ascii="Wingdings" w:hAnsi="Wingdings" w:hint="default"/>
      </w:rPr>
    </w:lvl>
    <w:lvl w:ilvl="1" w:tplc="3064EC80" w:tentative="1">
      <w:start w:val="1"/>
      <w:numFmt w:val="bullet"/>
      <w:lvlText w:val=""/>
      <w:lvlJc w:val="left"/>
      <w:pPr>
        <w:tabs>
          <w:tab w:val="num" w:pos="1440"/>
        </w:tabs>
        <w:ind w:left="1440" w:hanging="360"/>
      </w:pPr>
      <w:rPr>
        <w:rFonts w:ascii="Wingdings" w:hAnsi="Wingdings" w:hint="default"/>
      </w:rPr>
    </w:lvl>
    <w:lvl w:ilvl="2" w:tplc="85F6A18A" w:tentative="1">
      <w:start w:val="1"/>
      <w:numFmt w:val="bullet"/>
      <w:lvlText w:val=""/>
      <w:lvlJc w:val="left"/>
      <w:pPr>
        <w:tabs>
          <w:tab w:val="num" w:pos="2160"/>
        </w:tabs>
        <w:ind w:left="2160" w:hanging="360"/>
      </w:pPr>
      <w:rPr>
        <w:rFonts w:ascii="Wingdings" w:hAnsi="Wingdings" w:hint="default"/>
      </w:rPr>
    </w:lvl>
    <w:lvl w:ilvl="3" w:tplc="A8461478" w:tentative="1">
      <w:start w:val="1"/>
      <w:numFmt w:val="bullet"/>
      <w:lvlText w:val=""/>
      <w:lvlJc w:val="left"/>
      <w:pPr>
        <w:tabs>
          <w:tab w:val="num" w:pos="2880"/>
        </w:tabs>
        <w:ind w:left="2880" w:hanging="360"/>
      </w:pPr>
      <w:rPr>
        <w:rFonts w:ascii="Wingdings" w:hAnsi="Wingdings" w:hint="default"/>
      </w:rPr>
    </w:lvl>
    <w:lvl w:ilvl="4" w:tplc="C34E149C" w:tentative="1">
      <w:start w:val="1"/>
      <w:numFmt w:val="bullet"/>
      <w:lvlText w:val=""/>
      <w:lvlJc w:val="left"/>
      <w:pPr>
        <w:tabs>
          <w:tab w:val="num" w:pos="3600"/>
        </w:tabs>
        <w:ind w:left="3600" w:hanging="360"/>
      </w:pPr>
      <w:rPr>
        <w:rFonts w:ascii="Wingdings" w:hAnsi="Wingdings" w:hint="default"/>
      </w:rPr>
    </w:lvl>
    <w:lvl w:ilvl="5" w:tplc="ED22CAB8" w:tentative="1">
      <w:start w:val="1"/>
      <w:numFmt w:val="bullet"/>
      <w:lvlText w:val=""/>
      <w:lvlJc w:val="left"/>
      <w:pPr>
        <w:tabs>
          <w:tab w:val="num" w:pos="4320"/>
        </w:tabs>
        <w:ind w:left="4320" w:hanging="360"/>
      </w:pPr>
      <w:rPr>
        <w:rFonts w:ascii="Wingdings" w:hAnsi="Wingdings" w:hint="default"/>
      </w:rPr>
    </w:lvl>
    <w:lvl w:ilvl="6" w:tplc="AABC5D50" w:tentative="1">
      <w:start w:val="1"/>
      <w:numFmt w:val="bullet"/>
      <w:lvlText w:val=""/>
      <w:lvlJc w:val="left"/>
      <w:pPr>
        <w:tabs>
          <w:tab w:val="num" w:pos="5040"/>
        </w:tabs>
        <w:ind w:left="5040" w:hanging="360"/>
      </w:pPr>
      <w:rPr>
        <w:rFonts w:ascii="Wingdings" w:hAnsi="Wingdings" w:hint="default"/>
      </w:rPr>
    </w:lvl>
    <w:lvl w:ilvl="7" w:tplc="5A4CAB2C" w:tentative="1">
      <w:start w:val="1"/>
      <w:numFmt w:val="bullet"/>
      <w:lvlText w:val=""/>
      <w:lvlJc w:val="left"/>
      <w:pPr>
        <w:tabs>
          <w:tab w:val="num" w:pos="5760"/>
        </w:tabs>
        <w:ind w:left="5760" w:hanging="360"/>
      </w:pPr>
      <w:rPr>
        <w:rFonts w:ascii="Wingdings" w:hAnsi="Wingdings" w:hint="default"/>
      </w:rPr>
    </w:lvl>
    <w:lvl w:ilvl="8" w:tplc="229E7E76" w:tentative="1">
      <w:start w:val="1"/>
      <w:numFmt w:val="bullet"/>
      <w:lvlText w:val=""/>
      <w:lvlJc w:val="left"/>
      <w:pPr>
        <w:tabs>
          <w:tab w:val="num" w:pos="6480"/>
        </w:tabs>
        <w:ind w:left="6480" w:hanging="360"/>
      </w:pPr>
      <w:rPr>
        <w:rFonts w:ascii="Wingdings" w:hAnsi="Wingdings" w:hint="default"/>
      </w:rPr>
    </w:lvl>
  </w:abstractNum>
  <w:abstractNum w:abstractNumId="22">
    <w:nsid w:val="5A3150A2"/>
    <w:multiLevelType w:val="hybridMultilevel"/>
    <w:tmpl w:val="216C8A5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5FAD4ACD"/>
    <w:multiLevelType w:val="hybridMultilevel"/>
    <w:tmpl w:val="DC5EA236"/>
    <w:lvl w:ilvl="0" w:tplc="5AE67F4E">
      <w:start w:val="1"/>
      <w:numFmt w:val="bullet"/>
      <w:lvlText w:val=""/>
      <w:lvlJc w:val="left"/>
      <w:pPr>
        <w:tabs>
          <w:tab w:val="num" w:pos="720"/>
        </w:tabs>
        <w:ind w:left="720" w:hanging="360"/>
      </w:pPr>
      <w:rPr>
        <w:rFonts w:ascii="Wingdings" w:hAnsi="Wingdings" w:hint="default"/>
      </w:rPr>
    </w:lvl>
    <w:lvl w:ilvl="1" w:tplc="7542FF36" w:tentative="1">
      <w:start w:val="1"/>
      <w:numFmt w:val="bullet"/>
      <w:lvlText w:val=""/>
      <w:lvlJc w:val="left"/>
      <w:pPr>
        <w:tabs>
          <w:tab w:val="num" w:pos="1440"/>
        </w:tabs>
        <w:ind w:left="1440" w:hanging="360"/>
      </w:pPr>
      <w:rPr>
        <w:rFonts w:ascii="Wingdings" w:hAnsi="Wingdings" w:hint="default"/>
      </w:rPr>
    </w:lvl>
    <w:lvl w:ilvl="2" w:tplc="48DC767A" w:tentative="1">
      <w:start w:val="1"/>
      <w:numFmt w:val="bullet"/>
      <w:lvlText w:val=""/>
      <w:lvlJc w:val="left"/>
      <w:pPr>
        <w:tabs>
          <w:tab w:val="num" w:pos="2160"/>
        </w:tabs>
        <w:ind w:left="2160" w:hanging="360"/>
      </w:pPr>
      <w:rPr>
        <w:rFonts w:ascii="Wingdings" w:hAnsi="Wingdings" w:hint="default"/>
      </w:rPr>
    </w:lvl>
    <w:lvl w:ilvl="3" w:tplc="B8C619FC" w:tentative="1">
      <w:start w:val="1"/>
      <w:numFmt w:val="bullet"/>
      <w:lvlText w:val=""/>
      <w:lvlJc w:val="left"/>
      <w:pPr>
        <w:tabs>
          <w:tab w:val="num" w:pos="2880"/>
        </w:tabs>
        <w:ind w:left="2880" w:hanging="360"/>
      </w:pPr>
      <w:rPr>
        <w:rFonts w:ascii="Wingdings" w:hAnsi="Wingdings" w:hint="default"/>
      </w:rPr>
    </w:lvl>
    <w:lvl w:ilvl="4" w:tplc="3BCEDDE2" w:tentative="1">
      <w:start w:val="1"/>
      <w:numFmt w:val="bullet"/>
      <w:lvlText w:val=""/>
      <w:lvlJc w:val="left"/>
      <w:pPr>
        <w:tabs>
          <w:tab w:val="num" w:pos="3600"/>
        </w:tabs>
        <w:ind w:left="3600" w:hanging="360"/>
      </w:pPr>
      <w:rPr>
        <w:rFonts w:ascii="Wingdings" w:hAnsi="Wingdings" w:hint="default"/>
      </w:rPr>
    </w:lvl>
    <w:lvl w:ilvl="5" w:tplc="BA24847C" w:tentative="1">
      <w:start w:val="1"/>
      <w:numFmt w:val="bullet"/>
      <w:lvlText w:val=""/>
      <w:lvlJc w:val="left"/>
      <w:pPr>
        <w:tabs>
          <w:tab w:val="num" w:pos="4320"/>
        </w:tabs>
        <w:ind w:left="4320" w:hanging="360"/>
      </w:pPr>
      <w:rPr>
        <w:rFonts w:ascii="Wingdings" w:hAnsi="Wingdings" w:hint="default"/>
      </w:rPr>
    </w:lvl>
    <w:lvl w:ilvl="6" w:tplc="FF227202" w:tentative="1">
      <w:start w:val="1"/>
      <w:numFmt w:val="bullet"/>
      <w:lvlText w:val=""/>
      <w:lvlJc w:val="left"/>
      <w:pPr>
        <w:tabs>
          <w:tab w:val="num" w:pos="5040"/>
        </w:tabs>
        <w:ind w:left="5040" w:hanging="360"/>
      </w:pPr>
      <w:rPr>
        <w:rFonts w:ascii="Wingdings" w:hAnsi="Wingdings" w:hint="default"/>
      </w:rPr>
    </w:lvl>
    <w:lvl w:ilvl="7" w:tplc="3544F308" w:tentative="1">
      <w:start w:val="1"/>
      <w:numFmt w:val="bullet"/>
      <w:lvlText w:val=""/>
      <w:lvlJc w:val="left"/>
      <w:pPr>
        <w:tabs>
          <w:tab w:val="num" w:pos="5760"/>
        </w:tabs>
        <w:ind w:left="5760" w:hanging="360"/>
      </w:pPr>
      <w:rPr>
        <w:rFonts w:ascii="Wingdings" w:hAnsi="Wingdings" w:hint="default"/>
      </w:rPr>
    </w:lvl>
    <w:lvl w:ilvl="8" w:tplc="0F4AD20C" w:tentative="1">
      <w:start w:val="1"/>
      <w:numFmt w:val="bullet"/>
      <w:lvlText w:val=""/>
      <w:lvlJc w:val="left"/>
      <w:pPr>
        <w:tabs>
          <w:tab w:val="num" w:pos="6480"/>
        </w:tabs>
        <w:ind w:left="6480" w:hanging="360"/>
      </w:pPr>
      <w:rPr>
        <w:rFonts w:ascii="Wingdings" w:hAnsi="Wingdings" w:hint="default"/>
      </w:rPr>
    </w:lvl>
  </w:abstractNum>
  <w:abstractNum w:abstractNumId="24">
    <w:nsid w:val="63F8781B"/>
    <w:multiLevelType w:val="hybridMultilevel"/>
    <w:tmpl w:val="0E5E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C3B50F1"/>
    <w:multiLevelType w:val="hybridMultilevel"/>
    <w:tmpl w:val="54C68846"/>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A9E4CC2"/>
    <w:multiLevelType w:val="hybridMultilevel"/>
    <w:tmpl w:val="FB70C12C"/>
    <w:lvl w:ilvl="0" w:tplc="5FFE12BE">
      <w:start w:val="1"/>
      <w:numFmt w:val="bullet"/>
      <w:lvlText w:val=""/>
      <w:lvlJc w:val="left"/>
      <w:pPr>
        <w:tabs>
          <w:tab w:val="num" w:pos="720"/>
        </w:tabs>
        <w:ind w:left="720" w:hanging="360"/>
      </w:pPr>
      <w:rPr>
        <w:rFonts w:ascii="Wingdings" w:hAnsi="Wingdings" w:hint="default"/>
      </w:rPr>
    </w:lvl>
    <w:lvl w:ilvl="1" w:tplc="460CC6C4" w:tentative="1">
      <w:start w:val="1"/>
      <w:numFmt w:val="bullet"/>
      <w:lvlText w:val=""/>
      <w:lvlJc w:val="left"/>
      <w:pPr>
        <w:tabs>
          <w:tab w:val="num" w:pos="1440"/>
        </w:tabs>
        <w:ind w:left="1440" w:hanging="360"/>
      </w:pPr>
      <w:rPr>
        <w:rFonts w:ascii="Wingdings" w:hAnsi="Wingdings" w:hint="default"/>
      </w:rPr>
    </w:lvl>
    <w:lvl w:ilvl="2" w:tplc="FFF85898" w:tentative="1">
      <w:start w:val="1"/>
      <w:numFmt w:val="bullet"/>
      <w:lvlText w:val=""/>
      <w:lvlJc w:val="left"/>
      <w:pPr>
        <w:tabs>
          <w:tab w:val="num" w:pos="2160"/>
        </w:tabs>
        <w:ind w:left="2160" w:hanging="360"/>
      </w:pPr>
      <w:rPr>
        <w:rFonts w:ascii="Wingdings" w:hAnsi="Wingdings" w:hint="default"/>
      </w:rPr>
    </w:lvl>
    <w:lvl w:ilvl="3" w:tplc="1A7C8D82" w:tentative="1">
      <w:start w:val="1"/>
      <w:numFmt w:val="bullet"/>
      <w:lvlText w:val=""/>
      <w:lvlJc w:val="left"/>
      <w:pPr>
        <w:tabs>
          <w:tab w:val="num" w:pos="2880"/>
        </w:tabs>
        <w:ind w:left="2880" w:hanging="360"/>
      </w:pPr>
      <w:rPr>
        <w:rFonts w:ascii="Wingdings" w:hAnsi="Wingdings" w:hint="default"/>
      </w:rPr>
    </w:lvl>
    <w:lvl w:ilvl="4" w:tplc="49DE262C" w:tentative="1">
      <w:start w:val="1"/>
      <w:numFmt w:val="bullet"/>
      <w:lvlText w:val=""/>
      <w:lvlJc w:val="left"/>
      <w:pPr>
        <w:tabs>
          <w:tab w:val="num" w:pos="3600"/>
        </w:tabs>
        <w:ind w:left="3600" w:hanging="360"/>
      </w:pPr>
      <w:rPr>
        <w:rFonts w:ascii="Wingdings" w:hAnsi="Wingdings" w:hint="default"/>
      </w:rPr>
    </w:lvl>
    <w:lvl w:ilvl="5" w:tplc="B33C894E" w:tentative="1">
      <w:start w:val="1"/>
      <w:numFmt w:val="bullet"/>
      <w:lvlText w:val=""/>
      <w:lvlJc w:val="left"/>
      <w:pPr>
        <w:tabs>
          <w:tab w:val="num" w:pos="4320"/>
        </w:tabs>
        <w:ind w:left="4320" w:hanging="360"/>
      </w:pPr>
      <w:rPr>
        <w:rFonts w:ascii="Wingdings" w:hAnsi="Wingdings" w:hint="default"/>
      </w:rPr>
    </w:lvl>
    <w:lvl w:ilvl="6" w:tplc="096839EC" w:tentative="1">
      <w:start w:val="1"/>
      <w:numFmt w:val="bullet"/>
      <w:lvlText w:val=""/>
      <w:lvlJc w:val="left"/>
      <w:pPr>
        <w:tabs>
          <w:tab w:val="num" w:pos="5040"/>
        </w:tabs>
        <w:ind w:left="5040" w:hanging="360"/>
      </w:pPr>
      <w:rPr>
        <w:rFonts w:ascii="Wingdings" w:hAnsi="Wingdings" w:hint="default"/>
      </w:rPr>
    </w:lvl>
    <w:lvl w:ilvl="7" w:tplc="7C1475AA" w:tentative="1">
      <w:start w:val="1"/>
      <w:numFmt w:val="bullet"/>
      <w:lvlText w:val=""/>
      <w:lvlJc w:val="left"/>
      <w:pPr>
        <w:tabs>
          <w:tab w:val="num" w:pos="5760"/>
        </w:tabs>
        <w:ind w:left="5760" w:hanging="360"/>
      </w:pPr>
      <w:rPr>
        <w:rFonts w:ascii="Wingdings" w:hAnsi="Wingdings" w:hint="default"/>
      </w:rPr>
    </w:lvl>
    <w:lvl w:ilvl="8" w:tplc="616C089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23"/>
  </w:num>
  <w:num w:numId="4">
    <w:abstractNumId w:val="21"/>
  </w:num>
  <w:num w:numId="5">
    <w:abstractNumId w:val="9"/>
  </w:num>
  <w:num w:numId="6">
    <w:abstractNumId w:val="5"/>
  </w:num>
  <w:num w:numId="7">
    <w:abstractNumId w:val="12"/>
  </w:num>
  <w:num w:numId="8">
    <w:abstractNumId w:val="26"/>
  </w:num>
  <w:num w:numId="9">
    <w:abstractNumId w:val="15"/>
  </w:num>
  <w:num w:numId="10">
    <w:abstractNumId w:val="7"/>
  </w:num>
  <w:num w:numId="11">
    <w:abstractNumId w:val="8"/>
  </w:num>
  <w:num w:numId="12">
    <w:abstractNumId w:val="22"/>
  </w:num>
  <w:num w:numId="13">
    <w:abstractNumId w:val="11"/>
  </w:num>
  <w:num w:numId="14">
    <w:abstractNumId w:val="20"/>
  </w:num>
  <w:num w:numId="15">
    <w:abstractNumId w:val="1"/>
  </w:num>
  <w:num w:numId="16">
    <w:abstractNumId w:val="3"/>
  </w:num>
  <w:num w:numId="17">
    <w:abstractNumId w:val="0"/>
  </w:num>
  <w:num w:numId="18">
    <w:abstractNumId w:val="4"/>
  </w:num>
  <w:num w:numId="19">
    <w:abstractNumId w:val="25"/>
  </w:num>
  <w:num w:numId="20">
    <w:abstractNumId w:val="13"/>
  </w:num>
  <w:num w:numId="21">
    <w:abstractNumId w:val="18"/>
  </w:num>
  <w:num w:numId="22">
    <w:abstractNumId w:val="6"/>
  </w:num>
  <w:num w:numId="23">
    <w:abstractNumId w:val="17"/>
  </w:num>
  <w:num w:numId="24">
    <w:abstractNumId w:val="10"/>
  </w:num>
  <w:num w:numId="25">
    <w:abstractNumId w:val="19"/>
  </w:num>
  <w:num w:numId="26">
    <w:abstractNumId w:val="14"/>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87829"/>
    <w:rsid w:val="00002AB6"/>
    <w:rsid w:val="00006CC6"/>
    <w:rsid w:val="00013B8B"/>
    <w:rsid w:val="00027848"/>
    <w:rsid w:val="00030B85"/>
    <w:rsid w:val="000324AC"/>
    <w:rsid w:val="000350E5"/>
    <w:rsid w:val="00045674"/>
    <w:rsid w:val="00046F98"/>
    <w:rsid w:val="00051AC4"/>
    <w:rsid w:val="000527C8"/>
    <w:rsid w:val="00055B8A"/>
    <w:rsid w:val="0005606C"/>
    <w:rsid w:val="00057610"/>
    <w:rsid w:val="00064D05"/>
    <w:rsid w:val="000679E0"/>
    <w:rsid w:val="000725D9"/>
    <w:rsid w:val="00096FFC"/>
    <w:rsid w:val="00097C63"/>
    <w:rsid w:val="000A01A1"/>
    <w:rsid w:val="000B40DD"/>
    <w:rsid w:val="000C0D7E"/>
    <w:rsid w:val="000C11D2"/>
    <w:rsid w:val="000C5034"/>
    <w:rsid w:val="000E23B1"/>
    <w:rsid w:val="000E48FB"/>
    <w:rsid w:val="000E6497"/>
    <w:rsid w:val="000F1AAE"/>
    <w:rsid w:val="000F1E62"/>
    <w:rsid w:val="000F1F39"/>
    <w:rsid w:val="000F47E2"/>
    <w:rsid w:val="00104BA9"/>
    <w:rsid w:val="00105C2C"/>
    <w:rsid w:val="00116B2B"/>
    <w:rsid w:val="001201A8"/>
    <w:rsid w:val="001254E1"/>
    <w:rsid w:val="00132BF6"/>
    <w:rsid w:val="0013371D"/>
    <w:rsid w:val="00133D07"/>
    <w:rsid w:val="00135CB3"/>
    <w:rsid w:val="00156E93"/>
    <w:rsid w:val="001609F2"/>
    <w:rsid w:val="00165DF4"/>
    <w:rsid w:val="0017357F"/>
    <w:rsid w:val="00173BD8"/>
    <w:rsid w:val="0018044B"/>
    <w:rsid w:val="00182795"/>
    <w:rsid w:val="00190931"/>
    <w:rsid w:val="00190B88"/>
    <w:rsid w:val="00191848"/>
    <w:rsid w:val="00193C6A"/>
    <w:rsid w:val="001A4D66"/>
    <w:rsid w:val="001A530B"/>
    <w:rsid w:val="001A6386"/>
    <w:rsid w:val="001A7B08"/>
    <w:rsid w:val="001B62F8"/>
    <w:rsid w:val="001B6608"/>
    <w:rsid w:val="001D2F03"/>
    <w:rsid w:val="001D5D69"/>
    <w:rsid w:val="001E07C0"/>
    <w:rsid w:val="001E74C1"/>
    <w:rsid w:val="001F29C2"/>
    <w:rsid w:val="00202361"/>
    <w:rsid w:val="00205068"/>
    <w:rsid w:val="00207937"/>
    <w:rsid w:val="00214479"/>
    <w:rsid w:val="002234C2"/>
    <w:rsid w:val="00236749"/>
    <w:rsid w:val="00240A6E"/>
    <w:rsid w:val="00251828"/>
    <w:rsid w:val="0026042A"/>
    <w:rsid w:val="00270FC0"/>
    <w:rsid w:val="002713DC"/>
    <w:rsid w:val="0027737B"/>
    <w:rsid w:val="002829E1"/>
    <w:rsid w:val="00290420"/>
    <w:rsid w:val="002A4F28"/>
    <w:rsid w:val="002A650A"/>
    <w:rsid w:val="002A74B4"/>
    <w:rsid w:val="002B04B4"/>
    <w:rsid w:val="002B3A8E"/>
    <w:rsid w:val="002D35AC"/>
    <w:rsid w:val="002D7750"/>
    <w:rsid w:val="002F2B4A"/>
    <w:rsid w:val="00302191"/>
    <w:rsid w:val="00302731"/>
    <w:rsid w:val="00304AAD"/>
    <w:rsid w:val="00307CEF"/>
    <w:rsid w:val="00320BE6"/>
    <w:rsid w:val="003214AC"/>
    <w:rsid w:val="0032197A"/>
    <w:rsid w:val="00323348"/>
    <w:rsid w:val="00324EE1"/>
    <w:rsid w:val="0032617E"/>
    <w:rsid w:val="00326C1E"/>
    <w:rsid w:val="00327F7A"/>
    <w:rsid w:val="00334C20"/>
    <w:rsid w:val="00335716"/>
    <w:rsid w:val="00354074"/>
    <w:rsid w:val="00357D16"/>
    <w:rsid w:val="003632EE"/>
    <w:rsid w:val="003829E3"/>
    <w:rsid w:val="00384FCE"/>
    <w:rsid w:val="00393DED"/>
    <w:rsid w:val="00394EED"/>
    <w:rsid w:val="003A1C46"/>
    <w:rsid w:val="003B47D6"/>
    <w:rsid w:val="003B4811"/>
    <w:rsid w:val="003B5229"/>
    <w:rsid w:val="003D3C82"/>
    <w:rsid w:val="003D4028"/>
    <w:rsid w:val="003D72D1"/>
    <w:rsid w:val="003F30F2"/>
    <w:rsid w:val="00407F21"/>
    <w:rsid w:val="00420F1E"/>
    <w:rsid w:val="00421BED"/>
    <w:rsid w:val="004224F5"/>
    <w:rsid w:val="00432128"/>
    <w:rsid w:val="00436FE6"/>
    <w:rsid w:val="00437C67"/>
    <w:rsid w:val="004418C9"/>
    <w:rsid w:val="00444CF3"/>
    <w:rsid w:val="00444DE6"/>
    <w:rsid w:val="00462302"/>
    <w:rsid w:val="00467BE0"/>
    <w:rsid w:val="00474E14"/>
    <w:rsid w:val="004761D4"/>
    <w:rsid w:val="004809B6"/>
    <w:rsid w:val="00483404"/>
    <w:rsid w:val="00492CF8"/>
    <w:rsid w:val="004933BE"/>
    <w:rsid w:val="004A5DDF"/>
    <w:rsid w:val="004A7E0D"/>
    <w:rsid w:val="004B1F92"/>
    <w:rsid w:val="004B328B"/>
    <w:rsid w:val="004B6C87"/>
    <w:rsid w:val="004C3ED5"/>
    <w:rsid w:val="004C6979"/>
    <w:rsid w:val="004D649D"/>
    <w:rsid w:val="004E014C"/>
    <w:rsid w:val="004E7094"/>
    <w:rsid w:val="004E7B85"/>
    <w:rsid w:val="004F03A8"/>
    <w:rsid w:val="004F7508"/>
    <w:rsid w:val="00501D05"/>
    <w:rsid w:val="00505273"/>
    <w:rsid w:val="00522064"/>
    <w:rsid w:val="00531E2C"/>
    <w:rsid w:val="00532EC2"/>
    <w:rsid w:val="005364F7"/>
    <w:rsid w:val="00541E87"/>
    <w:rsid w:val="005468D8"/>
    <w:rsid w:val="00575FD3"/>
    <w:rsid w:val="00582860"/>
    <w:rsid w:val="005929F2"/>
    <w:rsid w:val="005A325B"/>
    <w:rsid w:val="005A33E5"/>
    <w:rsid w:val="005A44CE"/>
    <w:rsid w:val="005A62C2"/>
    <w:rsid w:val="005B1B0C"/>
    <w:rsid w:val="005B28C0"/>
    <w:rsid w:val="005B2DC7"/>
    <w:rsid w:val="005B5A59"/>
    <w:rsid w:val="005B79B2"/>
    <w:rsid w:val="005C4971"/>
    <w:rsid w:val="005C68B2"/>
    <w:rsid w:val="005D04F5"/>
    <w:rsid w:val="005D245C"/>
    <w:rsid w:val="005D28E0"/>
    <w:rsid w:val="005F3143"/>
    <w:rsid w:val="005F6582"/>
    <w:rsid w:val="005F6ECD"/>
    <w:rsid w:val="005F75F1"/>
    <w:rsid w:val="00603854"/>
    <w:rsid w:val="00616D0D"/>
    <w:rsid w:val="00621EED"/>
    <w:rsid w:val="00622167"/>
    <w:rsid w:val="00623301"/>
    <w:rsid w:val="006358E8"/>
    <w:rsid w:val="006437E8"/>
    <w:rsid w:val="006444D9"/>
    <w:rsid w:val="0065137E"/>
    <w:rsid w:val="006523CF"/>
    <w:rsid w:val="00654093"/>
    <w:rsid w:val="00655BA2"/>
    <w:rsid w:val="0065762E"/>
    <w:rsid w:val="00657B4E"/>
    <w:rsid w:val="00671838"/>
    <w:rsid w:val="00673D6A"/>
    <w:rsid w:val="00675CD6"/>
    <w:rsid w:val="006773AC"/>
    <w:rsid w:val="00681BA2"/>
    <w:rsid w:val="0068376D"/>
    <w:rsid w:val="00684DD0"/>
    <w:rsid w:val="00687689"/>
    <w:rsid w:val="00687829"/>
    <w:rsid w:val="006A17E0"/>
    <w:rsid w:val="006A5653"/>
    <w:rsid w:val="006B293E"/>
    <w:rsid w:val="006B3110"/>
    <w:rsid w:val="006B352B"/>
    <w:rsid w:val="006B5ADA"/>
    <w:rsid w:val="006B6704"/>
    <w:rsid w:val="006B6A5B"/>
    <w:rsid w:val="006B6D2B"/>
    <w:rsid w:val="006B79F4"/>
    <w:rsid w:val="006D0019"/>
    <w:rsid w:val="006D623B"/>
    <w:rsid w:val="006D707B"/>
    <w:rsid w:val="006E42DA"/>
    <w:rsid w:val="006F0B6E"/>
    <w:rsid w:val="006F1AF6"/>
    <w:rsid w:val="006F48D0"/>
    <w:rsid w:val="006F67AE"/>
    <w:rsid w:val="007070BE"/>
    <w:rsid w:val="0071135D"/>
    <w:rsid w:val="007206B2"/>
    <w:rsid w:val="007247BA"/>
    <w:rsid w:val="0072694E"/>
    <w:rsid w:val="00731588"/>
    <w:rsid w:val="007324D0"/>
    <w:rsid w:val="0073471A"/>
    <w:rsid w:val="007368AA"/>
    <w:rsid w:val="007412C2"/>
    <w:rsid w:val="007417D6"/>
    <w:rsid w:val="00743CD0"/>
    <w:rsid w:val="00745837"/>
    <w:rsid w:val="007468E2"/>
    <w:rsid w:val="007528E6"/>
    <w:rsid w:val="00756B1F"/>
    <w:rsid w:val="0076092F"/>
    <w:rsid w:val="00764E50"/>
    <w:rsid w:val="00770033"/>
    <w:rsid w:val="00770981"/>
    <w:rsid w:val="007865A0"/>
    <w:rsid w:val="00791407"/>
    <w:rsid w:val="007A09E1"/>
    <w:rsid w:val="007B11B2"/>
    <w:rsid w:val="007E417D"/>
    <w:rsid w:val="007F1D57"/>
    <w:rsid w:val="007F67CE"/>
    <w:rsid w:val="00817548"/>
    <w:rsid w:val="008225F8"/>
    <w:rsid w:val="00832BA4"/>
    <w:rsid w:val="00834D19"/>
    <w:rsid w:val="008431D3"/>
    <w:rsid w:val="00843A37"/>
    <w:rsid w:val="00851AB7"/>
    <w:rsid w:val="00855C52"/>
    <w:rsid w:val="00863BBF"/>
    <w:rsid w:val="008708DC"/>
    <w:rsid w:val="00876484"/>
    <w:rsid w:val="008902DE"/>
    <w:rsid w:val="008903E0"/>
    <w:rsid w:val="00891D01"/>
    <w:rsid w:val="008920DD"/>
    <w:rsid w:val="008922BC"/>
    <w:rsid w:val="008935CC"/>
    <w:rsid w:val="008961C2"/>
    <w:rsid w:val="008B094C"/>
    <w:rsid w:val="008B1350"/>
    <w:rsid w:val="008B2C05"/>
    <w:rsid w:val="008B726D"/>
    <w:rsid w:val="008D1FF0"/>
    <w:rsid w:val="008D3117"/>
    <w:rsid w:val="008E57E3"/>
    <w:rsid w:val="008E5A91"/>
    <w:rsid w:val="0090094F"/>
    <w:rsid w:val="009126BB"/>
    <w:rsid w:val="00915E8D"/>
    <w:rsid w:val="009218C0"/>
    <w:rsid w:val="009220EB"/>
    <w:rsid w:val="0093214C"/>
    <w:rsid w:val="00937133"/>
    <w:rsid w:val="00940016"/>
    <w:rsid w:val="00940A7B"/>
    <w:rsid w:val="00947E00"/>
    <w:rsid w:val="009514CE"/>
    <w:rsid w:val="0096330A"/>
    <w:rsid w:val="0097641A"/>
    <w:rsid w:val="0098292F"/>
    <w:rsid w:val="0098775E"/>
    <w:rsid w:val="009A31D4"/>
    <w:rsid w:val="009B1866"/>
    <w:rsid w:val="009B3F7F"/>
    <w:rsid w:val="009B5D37"/>
    <w:rsid w:val="009C6DEE"/>
    <w:rsid w:val="009D736C"/>
    <w:rsid w:val="009E0030"/>
    <w:rsid w:val="009E27E9"/>
    <w:rsid w:val="009E52A0"/>
    <w:rsid w:val="009E63F6"/>
    <w:rsid w:val="009F2939"/>
    <w:rsid w:val="00A05254"/>
    <w:rsid w:val="00A0660D"/>
    <w:rsid w:val="00A06655"/>
    <w:rsid w:val="00A2327F"/>
    <w:rsid w:val="00A24292"/>
    <w:rsid w:val="00A265F4"/>
    <w:rsid w:val="00A30742"/>
    <w:rsid w:val="00A340DE"/>
    <w:rsid w:val="00A37899"/>
    <w:rsid w:val="00A4044B"/>
    <w:rsid w:val="00A46A7B"/>
    <w:rsid w:val="00A5491A"/>
    <w:rsid w:val="00A60376"/>
    <w:rsid w:val="00A666B3"/>
    <w:rsid w:val="00A76432"/>
    <w:rsid w:val="00A77A7E"/>
    <w:rsid w:val="00A83B32"/>
    <w:rsid w:val="00A87952"/>
    <w:rsid w:val="00A96C6A"/>
    <w:rsid w:val="00AB2B82"/>
    <w:rsid w:val="00AB5ABA"/>
    <w:rsid w:val="00AD0195"/>
    <w:rsid w:val="00AD0FCD"/>
    <w:rsid w:val="00AE049D"/>
    <w:rsid w:val="00AE1A94"/>
    <w:rsid w:val="00AE7439"/>
    <w:rsid w:val="00AE7870"/>
    <w:rsid w:val="00AF4FD6"/>
    <w:rsid w:val="00B045C3"/>
    <w:rsid w:val="00B12713"/>
    <w:rsid w:val="00B17820"/>
    <w:rsid w:val="00B24879"/>
    <w:rsid w:val="00B27E53"/>
    <w:rsid w:val="00B329FB"/>
    <w:rsid w:val="00B32C8F"/>
    <w:rsid w:val="00B32CF9"/>
    <w:rsid w:val="00B46447"/>
    <w:rsid w:val="00B470F5"/>
    <w:rsid w:val="00B47114"/>
    <w:rsid w:val="00B50CBE"/>
    <w:rsid w:val="00B52268"/>
    <w:rsid w:val="00B600E9"/>
    <w:rsid w:val="00B63849"/>
    <w:rsid w:val="00B725C8"/>
    <w:rsid w:val="00B81352"/>
    <w:rsid w:val="00B853C2"/>
    <w:rsid w:val="00BA3521"/>
    <w:rsid w:val="00BA3B4C"/>
    <w:rsid w:val="00BA6685"/>
    <w:rsid w:val="00BB082E"/>
    <w:rsid w:val="00BC0AB0"/>
    <w:rsid w:val="00BE0426"/>
    <w:rsid w:val="00BE088F"/>
    <w:rsid w:val="00BE2D62"/>
    <w:rsid w:val="00BE300A"/>
    <w:rsid w:val="00BE6A20"/>
    <w:rsid w:val="00C00496"/>
    <w:rsid w:val="00C02F45"/>
    <w:rsid w:val="00C04EA8"/>
    <w:rsid w:val="00C13439"/>
    <w:rsid w:val="00C152AA"/>
    <w:rsid w:val="00C240FA"/>
    <w:rsid w:val="00C55CE9"/>
    <w:rsid w:val="00C56387"/>
    <w:rsid w:val="00C67B0C"/>
    <w:rsid w:val="00C67E26"/>
    <w:rsid w:val="00C87A38"/>
    <w:rsid w:val="00CA42C9"/>
    <w:rsid w:val="00CA716E"/>
    <w:rsid w:val="00CB2209"/>
    <w:rsid w:val="00CC14E4"/>
    <w:rsid w:val="00CC1690"/>
    <w:rsid w:val="00CC2554"/>
    <w:rsid w:val="00CD35AD"/>
    <w:rsid w:val="00CD6990"/>
    <w:rsid w:val="00CE0F36"/>
    <w:rsid w:val="00CF4768"/>
    <w:rsid w:val="00CF70CE"/>
    <w:rsid w:val="00D0224A"/>
    <w:rsid w:val="00D03884"/>
    <w:rsid w:val="00D22615"/>
    <w:rsid w:val="00D239B7"/>
    <w:rsid w:val="00D360CF"/>
    <w:rsid w:val="00D36EB9"/>
    <w:rsid w:val="00D538F4"/>
    <w:rsid w:val="00D6264B"/>
    <w:rsid w:val="00D664A2"/>
    <w:rsid w:val="00D66C26"/>
    <w:rsid w:val="00D76AF9"/>
    <w:rsid w:val="00D80AD4"/>
    <w:rsid w:val="00D871D3"/>
    <w:rsid w:val="00D93EE5"/>
    <w:rsid w:val="00D95FE1"/>
    <w:rsid w:val="00DA5472"/>
    <w:rsid w:val="00DB2FA9"/>
    <w:rsid w:val="00DB333E"/>
    <w:rsid w:val="00DC4C17"/>
    <w:rsid w:val="00DC64EC"/>
    <w:rsid w:val="00DE0902"/>
    <w:rsid w:val="00DE3533"/>
    <w:rsid w:val="00DE5921"/>
    <w:rsid w:val="00DE606F"/>
    <w:rsid w:val="00DE74C0"/>
    <w:rsid w:val="00DF1595"/>
    <w:rsid w:val="00E026EB"/>
    <w:rsid w:val="00E0743E"/>
    <w:rsid w:val="00E10AAE"/>
    <w:rsid w:val="00E159F1"/>
    <w:rsid w:val="00E277A7"/>
    <w:rsid w:val="00E40331"/>
    <w:rsid w:val="00E55078"/>
    <w:rsid w:val="00E56C68"/>
    <w:rsid w:val="00E601C8"/>
    <w:rsid w:val="00E656DE"/>
    <w:rsid w:val="00E65FE1"/>
    <w:rsid w:val="00E703FC"/>
    <w:rsid w:val="00E80A16"/>
    <w:rsid w:val="00E8758A"/>
    <w:rsid w:val="00E921E6"/>
    <w:rsid w:val="00E92668"/>
    <w:rsid w:val="00EA3065"/>
    <w:rsid w:val="00EA3795"/>
    <w:rsid w:val="00EB203E"/>
    <w:rsid w:val="00EB384D"/>
    <w:rsid w:val="00EB78F7"/>
    <w:rsid w:val="00EC0ECF"/>
    <w:rsid w:val="00EC7052"/>
    <w:rsid w:val="00ED0114"/>
    <w:rsid w:val="00ED3DF6"/>
    <w:rsid w:val="00EF61B2"/>
    <w:rsid w:val="00F00B2B"/>
    <w:rsid w:val="00F1141E"/>
    <w:rsid w:val="00F20E28"/>
    <w:rsid w:val="00F2229C"/>
    <w:rsid w:val="00F22CC8"/>
    <w:rsid w:val="00F246E2"/>
    <w:rsid w:val="00F32C3D"/>
    <w:rsid w:val="00F4565A"/>
    <w:rsid w:val="00F47D8A"/>
    <w:rsid w:val="00F51181"/>
    <w:rsid w:val="00F53289"/>
    <w:rsid w:val="00F549F8"/>
    <w:rsid w:val="00F563A4"/>
    <w:rsid w:val="00F66084"/>
    <w:rsid w:val="00F8636A"/>
    <w:rsid w:val="00F91657"/>
    <w:rsid w:val="00F92863"/>
    <w:rsid w:val="00FB720C"/>
    <w:rsid w:val="00FC1F17"/>
    <w:rsid w:val="00FC280F"/>
    <w:rsid w:val="00FC4201"/>
    <w:rsid w:val="00FC4DF8"/>
    <w:rsid w:val="00FD11EA"/>
    <w:rsid w:val="00FD4DF6"/>
    <w:rsid w:val="00FD5CE4"/>
    <w:rsid w:val="00FE32F4"/>
    <w:rsid w:val="00FF18A6"/>
    <w:rsid w:val="00FF6425"/>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F4"/>
    <w:rPr>
      <w:rFonts w:ascii="Verdana" w:hAnsi="Verdana"/>
      <w:sz w:val="24"/>
      <w:szCs w:val="20"/>
      <w:lang w:val="en-US"/>
    </w:rPr>
  </w:style>
  <w:style w:type="paragraph" w:styleId="Heading1">
    <w:name w:val="heading 1"/>
    <w:basedOn w:val="Normal"/>
    <w:next w:val="Normal"/>
    <w:link w:val="Heading1Char"/>
    <w:uiPriority w:val="99"/>
    <w:qFormat/>
    <w:locked/>
    <w:rsid w:val="00165DF4"/>
    <w:pPr>
      <w:keepNext/>
      <w:outlineLvl w:val="0"/>
    </w:pPr>
    <w:rPr>
      <w:b/>
    </w:rPr>
  </w:style>
  <w:style w:type="paragraph" w:styleId="Heading2">
    <w:name w:val="heading 2"/>
    <w:basedOn w:val="Normal"/>
    <w:next w:val="Normal"/>
    <w:link w:val="Heading2Char"/>
    <w:uiPriority w:val="99"/>
    <w:qFormat/>
    <w:locked/>
    <w:rsid w:val="00165DF4"/>
    <w:pPr>
      <w:keepNext/>
      <w:jc w:val="center"/>
      <w:outlineLvl w:val="1"/>
    </w:pPr>
    <w:rPr>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165DF4"/>
    <w:rPr>
      <w:rFonts w:ascii="Verdana" w:hAnsi="Verdana" w:cs="Times New Roman"/>
      <w:b/>
      <w:sz w:val="24"/>
      <w:lang w:val="en-US"/>
    </w:rPr>
  </w:style>
  <w:style w:type="character" w:customStyle="1" w:styleId="Heading2Char">
    <w:name w:val="Heading 2 Char"/>
    <w:basedOn w:val="DefaultParagraphFont"/>
    <w:link w:val="Heading2"/>
    <w:uiPriority w:val="99"/>
    <w:locked/>
    <w:rsid w:val="00165DF4"/>
    <w:rPr>
      <w:rFonts w:ascii="Verdana" w:hAnsi="Verdana" w:cs="Times New Roman"/>
      <w:b/>
      <w:sz w:val="24"/>
      <w:lang w:val="en-US"/>
    </w:rPr>
  </w:style>
  <w:style w:type="paragraph" w:customStyle="1" w:styleId="Appendix-Calibri10">
    <w:name w:val="Appendix - Calibri 10"/>
    <w:basedOn w:val="Normal"/>
    <w:link w:val="Appendix-Calibri10Char"/>
    <w:uiPriority w:val="99"/>
    <w:rsid w:val="00915E8D"/>
    <w:rPr>
      <w:rFonts w:ascii="Calibri" w:hAnsi="Calibri"/>
    </w:rPr>
  </w:style>
  <w:style w:type="character" w:customStyle="1" w:styleId="Appendix-Calibri10Char">
    <w:name w:val="Appendix - Calibri 10 Char"/>
    <w:basedOn w:val="DefaultParagraphFont"/>
    <w:link w:val="Appendix-Calibri10"/>
    <w:uiPriority w:val="99"/>
    <w:locked/>
    <w:rsid w:val="00915E8D"/>
    <w:rPr>
      <w:rFonts w:cs="Times New Roman"/>
      <w:sz w:val="20"/>
      <w:szCs w:val="20"/>
    </w:rPr>
  </w:style>
  <w:style w:type="paragraph" w:styleId="Title">
    <w:name w:val="Title"/>
    <w:basedOn w:val="Normal"/>
    <w:link w:val="TitleChar"/>
    <w:uiPriority w:val="99"/>
    <w:qFormat/>
    <w:rsid w:val="00947E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947E00"/>
    <w:rPr>
      <w:rFonts w:ascii="Cambria" w:hAnsi="Cambria" w:cs="Times New Roman"/>
      <w:color w:val="17365D"/>
      <w:spacing w:val="5"/>
      <w:kern w:val="28"/>
      <w:sz w:val="52"/>
      <w:szCs w:val="52"/>
      <w:lang w:val="en-US"/>
    </w:rPr>
  </w:style>
  <w:style w:type="paragraph" w:styleId="NoSpacing">
    <w:name w:val="No Spacing"/>
    <w:uiPriority w:val="99"/>
    <w:qFormat/>
    <w:rsid w:val="00947E00"/>
    <w:rPr>
      <w:rFonts w:ascii="Verdana" w:hAnsi="Verdana"/>
      <w:sz w:val="24"/>
      <w:szCs w:val="20"/>
      <w:lang w:val="en-US"/>
    </w:rPr>
  </w:style>
  <w:style w:type="paragraph" w:styleId="ListParagraph">
    <w:name w:val="List Paragraph"/>
    <w:basedOn w:val="Normal"/>
    <w:uiPriority w:val="99"/>
    <w:qFormat/>
    <w:rsid w:val="00165DF4"/>
    <w:pPr>
      <w:ind w:left="720"/>
      <w:contextualSpacing/>
    </w:pPr>
  </w:style>
  <w:style w:type="paragraph" w:customStyle="1" w:styleId="Appendixcalibri10">
    <w:name w:val="Appendix _ calibri 10"/>
    <w:basedOn w:val="Normal"/>
    <w:link w:val="Appendixcalibri10Char"/>
    <w:uiPriority w:val="99"/>
    <w:rsid w:val="00947E00"/>
    <w:rPr>
      <w:rFonts w:ascii="Calibri" w:hAnsi="Calibri"/>
    </w:rPr>
  </w:style>
  <w:style w:type="character" w:customStyle="1" w:styleId="Appendixcalibri10Char">
    <w:name w:val="Appendix _ calibri 10 Char"/>
    <w:basedOn w:val="DefaultParagraphFont"/>
    <w:link w:val="Appendixcalibri10"/>
    <w:uiPriority w:val="99"/>
    <w:locked/>
    <w:rsid w:val="00947E00"/>
    <w:rPr>
      <w:rFonts w:ascii="Calibri" w:hAnsi="Calibri" w:cs="Times New Roman"/>
      <w:sz w:val="20"/>
      <w:szCs w:val="20"/>
      <w:lang w:val="en-CA"/>
    </w:rPr>
  </w:style>
  <w:style w:type="paragraph" w:customStyle="1" w:styleId="Resumebodytext">
    <w:name w:val="Resume body text"/>
    <w:basedOn w:val="Normal"/>
    <w:link w:val="ResumebodytextChar"/>
    <w:uiPriority w:val="99"/>
    <w:rsid w:val="00165DF4"/>
    <w:pPr>
      <w:widowControl w:val="0"/>
      <w:numPr>
        <w:numId w:val="1"/>
      </w:numPr>
    </w:pPr>
    <w:rPr>
      <w:rFonts w:ascii="Arial" w:hAnsi="Arial" w:cs="Arial"/>
      <w:sz w:val="20"/>
      <w:lang w:val="en-CA"/>
    </w:rPr>
  </w:style>
  <w:style w:type="character" w:customStyle="1" w:styleId="ResumebodytextChar">
    <w:name w:val="Resume body text Char"/>
    <w:basedOn w:val="DefaultParagraphFont"/>
    <w:link w:val="Resumebodytext"/>
    <w:uiPriority w:val="99"/>
    <w:locked/>
    <w:rsid w:val="00165DF4"/>
    <w:rPr>
      <w:rFonts w:ascii="Arial" w:hAnsi="Arial" w:cs="Arial"/>
    </w:rPr>
  </w:style>
  <w:style w:type="paragraph" w:customStyle="1" w:styleId="ResumeNobulltes">
    <w:name w:val="Resume No bulltes"/>
    <w:basedOn w:val="Resumebodytext"/>
    <w:link w:val="ResumeNobulltesChar"/>
    <w:uiPriority w:val="99"/>
    <w:rsid w:val="00165DF4"/>
    <w:pPr>
      <w:numPr>
        <w:numId w:val="0"/>
      </w:numPr>
      <w:ind w:right="724"/>
    </w:pPr>
  </w:style>
  <w:style w:type="character" w:customStyle="1" w:styleId="ResumeNobulltesChar">
    <w:name w:val="Resume No bulltes Char"/>
    <w:basedOn w:val="ResumebodytextChar"/>
    <w:link w:val="ResumeNobulltes"/>
    <w:uiPriority w:val="99"/>
    <w:locked/>
    <w:rsid w:val="00165DF4"/>
  </w:style>
  <w:style w:type="character" w:styleId="CommentReference">
    <w:name w:val="annotation reference"/>
    <w:basedOn w:val="DefaultParagraphFont"/>
    <w:uiPriority w:val="99"/>
    <w:semiHidden/>
    <w:rsid w:val="00E65FE1"/>
    <w:rPr>
      <w:rFonts w:cs="Times New Roman"/>
      <w:sz w:val="16"/>
      <w:szCs w:val="16"/>
    </w:rPr>
  </w:style>
  <w:style w:type="paragraph" w:styleId="CommentText">
    <w:name w:val="annotation text"/>
    <w:basedOn w:val="Normal"/>
    <w:link w:val="CommentTextChar"/>
    <w:uiPriority w:val="99"/>
    <w:semiHidden/>
    <w:rsid w:val="00E65FE1"/>
    <w:rPr>
      <w:sz w:val="20"/>
    </w:rPr>
  </w:style>
  <w:style w:type="character" w:customStyle="1" w:styleId="CommentTextChar">
    <w:name w:val="Comment Text Char"/>
    <w:basedOn w:val="DefaultParagraphFont"/>
    <w:link w:val="CommentText"/>
    <w:uiPriority w:val="99"/>
    <w:semiHidden/>
    <w:locked/>
    <w:rsid w:val="00E65FE1"/>
    <w:rPr>
      <w:rFonts w:ascii="Verdana" w:hAnsi="Verdana" w:cs="Times New Roman"/>
      <w:lang w:val="en-US"/>
    </w:rPr>
  </w:style>
  <w:style w:type="paragraph" w:styleId="CommentSubject">
    <w:name w:val="annotation subject"/>
    <w:basedOn w:val="CommentText"/>
    <w:next w:val="CommentText"/>
    <w:link w:val="CommentSubjectChar"/>
    <w:uiPriority w:val="99"/>
    <w:semiHidden/>
    <w:rsid w:val="00E65FE1"/>
    <w:rPr>
      <w:b/>
      <w:bCs/>
    </w:rPr>
  </w:style>
  <w:style w:type="character" w:customStyle="1" w:styleId="CommentSubjectChar">
    <w:name w:val="Comment Subject Char"/>
    <w:basedOn w:val="CommentTextChar"/>
    <w:link w:val="CommentSubject"/>
    <w:uiPriority w:val="99"/>
    <w:semiHidden/>
    <w:locked/>
    <w:rsid w:val="00E65FE1"/>
    <w:rPr>
      <w:b/>
      <w:bCs/>
    </w:rPr>
  </w:style>
  <w:style w:type="paragraph" w:styleId="BalloonText">
    <w:name w:val="Balloon Text"/>
    <w:basedOn w:val="Normal"/>
    <w:link w:val="BalloonTextChar"/>
    <w:uiPriority w:val="99"/>
    <w:semiHidden/>
    <w:rsid w:val="00E65F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65FE1"/>
    <w:rPr>
      <w:rFonts w:ascii="Tahoma" w:hAnsi="Tahoma" w:cs="Tahoma"/>
      <w:sz w:val="16"/>
      <w:szCs w:val="16"/>
      <w:lang w:val="en-US"/>
    </w:rPr>
  </w:style>
  <w:style w:type="character" w:styleId="Hyperlink">
    <w:name w:val="Hyperlink"/>
    <w:basedOn w:val="DefaultParagraphFont"/>
    <w:uiPriority w:val="99"/>
    <w:rsid w:val="00FC280F"/>
    <w:rPr>
      <w:rFonts w:cs="Times New Roman"/>
      <w:color w:val="0000FF"/>
      <w:u w:val="single"/>
    </w:rPr>
  </w:style>
  <w:style w:type="character" w:styleId="Strong">
    <w:name w:val="Strong"/>
    <w:basedOn w:val="DefaultParagraphFont"/>
    <w:uiPriority w:val="99"/>
    <w:qFormat/>
    <w:locked/>
    <w:rsid w:val="00E55078"/>
    <w:rPr>
      <w:rFonts w:cs="Times New Roman"/>
      <w:b/>
      <w:bCs/>
    </w:rPr>
  </w:style>
  <w:style w:type="paragraph" w:styleId="Header">
    <w:name w:val="header"/>
    <w:basedOn w:val="Normal"/>
    <w:link w:val="HeaderChar"/>
    <w:uiPriority w:val="99"/>
    <w:semiHidden/>
    <w:unhideWhenUsed/>
    <w:rsid w:val="00A46A7B"/>
    <w:pPr>
      <w:tabs>
        <w:tab w:val="center" w:pos="4680"/>
        <w:tab w:val="right" w:pos="9360"/>
      </w:tabs>
    </w:pPr>
  </w:style>
  <w:style w:type="character" w:customStyle="1" w:styleId="HeaderChar">
    <w:name w:val="Header Char"/>
    <w:basedOn w:val="DefaultParagraphFont"/>
    <w:link w:val="Header"/>
    <w:uiPriority w:val="99"/>
    <w:semiHidden/>
    <w:rsid w:val="00A46A7B"/>
    <w:rPr>
      <w:rFonts w:ascii="Verdana" w:hAnsi="Verdana"/>
      <w:sz w:val="24"/>
      <w:szCs w:val="20"/>
      <w:lang w:val="en-US"/>
    </w:rPr>
  </w:style>
  <w:style w:type="paragraph" w:styleId="Footer">
    <w:name w:val="footer"/>
    <w:basedOn w:val="Normal"/>
    <w:link w:val="FooterChar"/>
    <w:uiPriority w:val="99"/>
    <w:semiHidden/>
    <w:unhideWhenUsed/>
    <w:rsid w:val="00A46A7B"/>
    <w:pPr>
      <w:tabs>
        <w:tab w:val="center" w:pos="4680"/>
        <w:tab w:val="right" w:pos="9360"/>
      </w:tabs>
    </w:pPr>
  </w:style>
  <w:style w:type="character" w:customStyle="1" w:styleId="FooterChar">
    <w:name w:val="Footer Char"/>
    <w:basedOn w:val="DefaultParagraphFont"/>
    <w:link w:val="Footer"/>
    <w:uiPriority w:val="99"/>
    <w:semiHidden/>
    <w:rsid w:val="00A46A7B"/>
    <w:rPr>
      <w:rFonts w:ascii="Verdana" w:hAnsi="Verdana"/>
      <w:sz w:val="24"/>
      <w:szCs w:val="20"/>
      <w:lang w:val="en-US"/>
    </w:rPr>
  </w:style>
</w:styles>
</file>

<file path=word/webSettings.xml><?xml version="1.0" encoding="utf-8"?>
<w:webSettings xmlns:r="http://schemas.openxmlformats.org/officeDocument/2006/relationships" xmlns:w="http://schemas.openxmlformats.org/wordprocessingml/2006/main">
  <w:divs>
    <w:div w:id="1034040813">
      <w:marLeft w:val="0"/>
      <w:marRight w:val="0"/>
      <w:marTop w:val="0"/>
      <w:marBottom w:val="0"/>
      <w:divBdr>
        <w:top w:val="none" w:sz="0" w:space="0" w:color="auto"/>
        <w:left w:val="none" w:sz="0" w:space="0" w:color="auto"/>
        <w:bottom w:val="none" w:sz="0" w:space="0" w:color="auto"/>
        <w:right w:val="none" w:sz="0" w:space="0" w:color="auto"/>
      </w:divBdr>
      <w:divsChild>
        <w:div w:id="1034040815">
          <w:marLeft w:val="994"/>
          <w:marRight w:val="0"/>
          <w:marTop w:val="200"/>
          <w:marBottom w:val="0"/>
          <w:divBdr>
            <w:top w:val="none" w:sz="0" w:space="0" w:color="auto"/>
            <w:left w:val="none" w:sz="0" w:space="0" w:color="auto"/>
            <w:bottom w:val="none" w:sz="0" w:space="0" w:color="auto"/>
            <w:right w:val="none" w:sz="0" w:space="0" w:color="auto"/>
          </w:divBdr>
        </w:div>
        <w:div w:id="1034040820">
          <w:marLeft w:val="994"/>
          <w:marRight w:val="0"/>
          <w:marTop w:val="200"/>
          <w:marBottom w:val="0"/>
          <w:divBdr>
            <w:top w:val="none" w:sz="0" w:space="0" w:color="auto"/>
            <w:left w:val="none" w:sz="0" w:space="0" w:color="auto"/>
            <w:bottom w:val="none" w:sz="0" w:space="0" w:color="auto"/>
            <w:right w:val="none" w:sz="0" w:space="0" w:color="auto"/>
          </w:divBdr>
        </w:div>
        <w:div w:id="1034040824">
          <w:marLeft w:val="994"/>
          <w:marRight w:val="0"/>
          <w:marTop w:val="200"/>
          <w:marBottom w:val="0"/>
          <w:divBdr>
            <w:top w:val="none" w:sz="0" w:space="0" w:color="auto"/>
            <w:left w:val="none" w:sz="0" w:space="0" w:color="auto"/>
            <w:bottom w:val="none" w:sz="0" w:space="0" w:color="auto"/>
            <w:right w:val="none" w:sz="0" w:space="0" w:color="auto"/>
          </w:divBdr>
        </w:div>
        <w:div w:id="1034040826">
          <w:marLeft w:val="994"/>
          <w:marRight w:val="0"/>
          <w:marTop w:val="200"/>
          <w:marBottom w:val="0"/>
          <w:divBdr>
            <w:top w:val="none" w:sz="0" w:space="0" w:color="auto"/>
            <w:left w:val="none" w:sz="0" w:space="0" w:color="auto"/>
            <w:bottom w:val="none" w:sz="0" w:space="0" w:color="auto"/>
            <w:right w:val="none" w:sz="0" w:space="0" w:color="auto"/>
          </w:divBdr>
        </w:div>
        <w:div w:id="1034040835">
          <w:marLeft w:val="994"/>
          <w:marRight w:val="0"/>
          <w:marTop w:val="200"/>
          <w:marBottom w:val="0"/>
          <w:divBdr>
            <w:top w:val="none" w:sz="0" w:space="0" w:color="auto"/>
            <w:left w:val="none" w:sz="0" w:space="0" w:color="auto"/>
            <w:bottom w:val="none" w:sz="0" w:space="0" w:color="auto"/>
            <w:right w:val="none" w:sz="0" w:space="0" w:color="auto"/>
          </w:divBdr>
        </w:div>
      </w:divsChild>
    </w:div>
    <w:div w:id="1034040823">
      <w:marLeft w:val="0"/>
      <w:marRight w:val="0"/>
      <w:marTop w:val="0"/>
      <w:marBottom w:val="0"/>
      <w:divBdr>
        <w:top w:val="none" w:sz="0" w:space="0" w:color="auto"/>
        <w:left w:val="none" w:sz="0" w:space="0" w:color="auto"/>
        <w:bottom w:val="none" w:sz="0" w:space="0" w:color="auto"/>
        <w:right w:val="none" w:sz="0" w:space="0" w:color="auto"/>
      </w:divBdr>
      <w:divsChild>
        <w:div w:id="1034040811">
          <w:marLeft w:val="720"/>
          <w:marRight w:val="0"/>
          <w:marTop w:val="336"/>
          <w:marBottom w:val="0"/>
          <w:divBdr>
            <w:top w:val="none" w:sz="0" w:space="0" w:color="auto"/>
            <w:left w:val="none" w:sz="0" w:space="0" w:color="auto"/>
            <w:bottom w:val="none" w:sz="0" w:space="0" w:color="auto"/>
            <w:right w:val="none" w:sz="0" w:space="0" w:color="auto"/>
          </w:divBdr>
        </w:div>
      </w:divsChild>
    </w:div>
    <w:div w:id="1034040830">
      <w:marLeft w:val="0"/>
      <w:marRight w:val="0"/>
      <w:marTop w:val="0"/>
      <w:marBottom w:val="0"/>
      <w:divBdr>
        <w:top w:val="none" w:sz="0" w:space="0" w:color="auto"/>
        <w:left w:val="none" w:sz="0" w:space="0" w:color="auto"/>
        <w:bottom w:val="none" w:sz="0" w:space="0" w:color="auto"/>
        <w:right w:val="none" w:sz="0" w:space="0" w:color="auto"/>
      </w:divBdr>
      <w:divsChild>
        <w:div w:id="1034040812">
          <w:marLeft w:val="634"/>
          <w:marRight w:val="0"/>
          <w:marTop w:val="0"/>
          <w:marBottom w:val="0"/>
          <w:divBdr>
            <w:top w:val="none" w:sz="0" w:space="0" w:color="auto"/>
            <w:left w:val="none" w:sz="0" w:space="0" w:color="auto"/>
            <w:bottom w:val="none" w:sz="0" w:space="0" w:color="auto"/>
            <w:right w:val="none" w:sz="0" w:space="0" w:color="auto"/>
          </w:divBdr>
        </w:div>
        <w:div w:id="1034040817">
          <w:marLeft w:val="634"/>
          <w:marRight w:val="0"/>
          <w:marTop w:val="0"/>
          <w:marBottom w:val="0"/>
          <w:divBdr>
            <w:top w:val="none" w:sz="0" w:space="0" w:color="auto"/>
            <w:left w:val="none" w:sz="0" w:space="0" w:color="auto"/>
            <w:bottom w:val="none" w:sz="0" w:space="0" w:color="auto"/>
            <w:right w:val="none" w:sz="0" w:space="0" w:color="auto"/>
          </w:divBdr>
        </w:div>
        <w:div w:id="1034040828">
          <w:marLeft w:val="634"/>
          <w:marRight w:val="0"/>
          <w:marTop w:val="0"/>
          <w:marBottom w:val="0"/>
          <w:divBdr>
            <w:top w:val="none" w:sz="0" w:space="0" w:color="auto"/>
            <w:left w:val="none" w:sz="0" w:space="0" w:color="auto"/>
            <w:bottom w:val="none" w:sz="0" w:space="0" w:color="auto"/>
            <w:right w:val="none" w:sz="0" w:space="0" w:color="auto"/>
          </w:divBdr>
        </w:div>
      </w:divsChild>
    </w:div>
    <w:div w:id="1034040831">
      <w:marLeft w:val="0"/>
      <w:marRight w:val="0"/>
      <w:marTop w:val="0"/>
      <w:marBottom w:val="0"/>
      <w:divBdr>
        <w:top w:val="none" w:sz="0" w:space="0" w:color="auto"/>
        <w:left w:val="none" w:sz="0" w:space="0" w:color="auto"/>
        <w:bottom w:val="none" w:sz="0" w:space="0" w:color="auto"/>
        <w:right w:val="none" w:sz="0" w:space="0" w:color="auto"/>
      </w:divBdr>
      <w:divsChild>
        <w:div w:id="1034040834">
          <w:marLeft w:val="720"/>
          <w:marRight w:val="0"/>
          <w:marTop w:val="336"/>
          <w:marBottom w:val="0"/>
          <w:divBdr>
            <w:top w:val="none" w:sz="0" w:space="0" w:color="auto"/>
            <w:left w:val="none" w:sz="0" w:space="0" w:color="auto"/>
            <w:bottom w:val="none" w:sz="0" w:space="0" w:color="auto"/>
            <w:right w:val="none" w:sz="0" w:space="0" w:color="auto"/>
          </w:divBdr>
        </w:div>
      </w:divsChild>
    </w:div>
    <w:div w:id="1034040832">
      <w:marLeft w:val="0"/>
      <w:marRight w:val="0"/>
      <w:marTop w:val="0"/>
      <w:marBottom w:val="0"/>
      <w:divBdr>
        <w:top w:val="none" w:sz="0" w:space="0" w:color="auto"/>
        <w:left w:val="none" w:sz="0" w:space="0" w:color="auto"/>
        <w:bottom w:val="none" w:sz="0" w:space="0" w:color="auto"/>
        <w:right w:val="none" w:sz="0" w:space="0" w:color="auto"/>
      </w:divBdr>
      <w:divsChild>
        <w:div w:id="1034040819">
          <w:marLeft w:val="994"/>
          <w:marRight w:val="0"/>
          <w:marTop w:val="235"/>
          <w:marBottom w:val="0"/>
          <w:divBdr>
            <w:top w:val="none" w:sz="0" w:space="0" w:color="auto"/>
            <w:left w:val="none" w:sz="0" w:space="0" w:color="auto"/>
            <w:bottom w:val="none" w:sz="0" w:space="0" w:color="auto"/>
            <w:right w:val="none" w:sz="0" w:space="0" w:color="auto"/>
          </w:divBdr>
        </w:div>
        <w:div w:id="1034040821">
          <w:marLeft w:val="994"/>
          <w:marRight w:val="0"/>
          <w:marTop w:val="235"/>
          <w:marBottom w:val="0"/>
          <w:divBdr>
            <w:top w:val="none" w:sz="0" w:space="0" w:color="auto"/>
            <w:left w:val="none" w:sz="0" w:space="0" w:color="auto"/>
            <w:bottom w:val="none" w:sz="0" w:space="0" w:color="auto"/>
            <w:right w:val="none" w:sz="0" w:space="0" w:color="auto"/>
          </w:divBdr>
        </w:div>
        <w:div w:id="1034040822">
          <w:marLeft w:val="994"/>
          <w:marRight w:val="0"/>
          <w:marTop w:val="235"/>
          <w:marBottom w:val="0"/>
          <w:divBdr>
            <w:top w:val="none" w:sz="0" w:space="0" w:color="auto"/>
            <w:left w:val="none" w:sz="0" w:space="0" w:color="auto"/>
            <w:bottom w:val="none" w:sz="0" w:space="0" w:color="auto"/>
            <w:right w:val="none" w:sz="0" w:space="0" w:color="auto"/>
          </w:divBdr>
        </w:div>
        <w:div w:id="1034040829">
          <w:marLeft w:val="994"/>
          <w:marRight w:val="0"/>
          <w:marTop w:val="235"/>
          <w:marBottom w:val="0"/>
          <w:divBdr>
            <w:top w:val="none" w:sz="0" w:space="0" w:color="auto"/>
            <w:left w:val="none" w:sz="0" w:space="0" w:color="auto"/>
            <w:bottom w:val="none" w:sz="0" w:space="0" w:color="auto"/>
            <w:right w:val="none" w:sz="0" w:space="0" w:color="auto"/>
          </w:divBdr>
        </w:div>
      </w:divsChild>
    </w:div>
    <w:div w:id="1034040833">
      <w:marLeft w:val="0"/>
      <w:marRight w:val="0"/>
      <w:marTop w:val="0"/>
      <w:marBottom w:val="0"/>
      <w:divBdr>
        <w:top w:val="none" w:sz="0" w:space="0" w:color="auto"/>
        <w:left w:val="none" w:sz="0" w:space="0" w:color="auto"/>
        <w:bottom w:val="none" w:sz="0" w:space="0" w:color="auto"/>
        <w:right w:val="none" w:sz="0" w:space="0" w:color="auto"/>
      </w:divBdr>
      <w:divsChild>
        <w:div w:id="1034040808">
          <w:marLeft w:val="634"/>
          <w:marRight w:val="0"/>
          <w:marTop w:val="0"/>
          <w:marBottom w:val="0"/>
          <w:divBdr>
            <w:top w:val="none" w:sz="0" w:space="0" w:color="auto"/>
            <w:left w:val="none" w:sz="0" w:space="0" w:color="auto"/>
            <w:bottom w:val="none" w:sz="0" w:space="0" w:color="auto"/>
            <w:right w:val="none" w:sz="0" w:space="0" w:color="auto"/>
          </w:divBdr>
        </w:div>
        <w:div w:id="1034040809">
          <w:marLeft w:val="634"/>
          <w:marRight w:val="0"/>
          <w:marTop w:val="0"/>
          <w:marBottom w:val="0"/>
          <w:divBdr>
            <w:top w:val="none" w:sz="0" w:space="0" w:color="auto"/>
            <w:left w:val="none" w:sz="0" w:space="0" w:color="auto"/>
            <w:bottom w:val="none" w:sz="0" w:space="0" w:color="auto"/>
            <w:right w:val="none" w:sz="0" w:space="0" w:color="auto"/>
          </w:divBdr>
        </w:div>
        <w:div w:id="1034040837">
          <w:marLeft w:val="634"/>
          <w:marRight w:val="0"/>
          <w:marTop w:val="0"/>
          <w:marBottom w:val="0"/>
          <w:divBdr>
            <w:top w:val="none" w:sz="0" w:space="0" w:color="auto"/>
            <w:left w:val="none" w:sz="0" w:space="0" w:color="auto"/>
            <w:bottom w:val="none" w:sz="0" w:space="0" w:color="auto"/>
            <w:right w:val="none" w:sz="0" w:space="0" w:color="auto"/>
          </w:divBdr>
        </w:div>
      </w:divsChild>
    </w:div>
    <w:div w:id="1034040836">
      <w:marLeft w:val="0"/>
      <w:marRight w:val="0"/>
      <w:marTop w:val="0"/>
      <w:marBottom w:val="0"/>
      <w:divBdr>
        <w:top w:val="none" w:sz="0" w:space="0" w:color="auto"/>
        <w:left w:val="none" w:sz="0" w:space="0" w:color="auto"/>
        <w:bottom w:val="none" w:sz="0" w:space="0" w:color="auto"/>
        <w:right w:val="none" w:sz="0" w:space="0" w:color="auto"/>
      </w:divBdr>
      <w:divsChild>
        <w:div w:id="1034040810">
          <w:marLeft w:val="994"/>
          <w:marRight w:val="0"/>
          <w:marTop w:val="235"/>
          <w:marBottom w:val="0"/>
          <w:divBdr>
            <w:top w:val="none" w:sz="0" w:space="0" w:color="auto"/>
            <w:left w:val="none" w:sz="0" w:space="0" w:color="auto"/>
            <w:bottom w:val="none" w:sz="0" w:space="0" w:color="auto"/>
            <w:right w:val="none" w:sz="0" w:space="0" w:color="auto"/>
          </w:divBdr>
        </w:div>
        <w:div w:id="1034040816">
          <w:marLeft w:val="994"/>
          <w:marRight w:val="0"/>
          <w:marTop w:val="235"/>
          <w:marBottom w:val="0"/>
          <w:divBdr>
            <w:top w:val="none" w:sz="0" w:space="0" w:color="auto"/>
            <w:left w:val="none" w:sz="0" w:space="0" w:color="auto"/>
            <w:bottom w:val="none" w:sz="0" w:space="0" w:color="auto"/>
            <w:right w:val="none" w:sz="0" w:space="0" w:color="auto"/>
          </w:divBdr>
        </w:div>
        <w:div w:id="1034040818">
          <w:marLeft w:val="994"/>
          <w:marRight w:val="0"/>
          <w:marTop w:val="235"/>
          <w:marBottom w:val="0"/>
          <w:divBdr>
            <w:top w:val="none" w:sz="0" w:space="0" w:color="auto"/>
            <w:left w:val="none" w:sz="0" w:space="0" w:color="auto"/>
            <w:bottom w:val="none" w:sz="0" w:space="0" w:color="auto"/>
            <w:right w:val="none" w:sz="0" w:space="0" w:color="auto"/>
          </w:divBdr>
        </w:div>
        <w:div w:id="1034040825">
          <w:marLeft w:val="994"/>
          <w:marRight w:val="0"/>
          <w:marTop w:val="235"/>
          <w:marBottom w:val="0"/>
          <w:divBdr>
            <w:top w:val="none" w:sz="0" w:space="0" w:color="auto"/>
            <w:left w:val="none" w:sz="0" w:space="0" w:color="auto"/>
            <w:bottom w:val="none" w:sz="0" w:space="0" w:color="auto"/>
            <w:right w:val="none" w:sz="0" w:space="0" w:color="auto"/>
          </w:divBdr>
        </w:div>
        <w:div w:id="1034040827">
          <w:marLeft w:val="994"/>
          <w:marRight w:val="0"/>
          <w:marTop w:val="235"/>
          <w:marBottom w:val="0"/>
          <w:divBdr>
            <w:top w:val="none" w:sz="0" w:space="0" w:color="auto"/>
            <w:left w:val="none" w:sz="0" w:space="0" w:color="auto"/>
            <w:bottom w:val="none" w:sz="0" w:space="0" w:color="auto"/>
            <w:right w:val="none" w:sz="0" w:space="0" w:color="auto"/>
          </w:divBdr>
        </w:div>
      </w:divsChild>
    </w:div>
    <w:div w:id="1034040838">
      <w:marLeft w:val="0"/>
      <w:marRight w:val="0"/>
      <w:marTop w:val="0"/>
      <w:marBottom w:val="0"/>
      <w:divBdr>
        <w:top w:val="none" w:sz="0" w:space="0" w:color="auto"/>
        <w:left w:val="none" w:sz="0" w:space="0" w:color="auto"/>
        <w:bottom w:val="none" w:sz="0" w:space="0" w:color="auto"/>
        <w:right w:val="none" w:sz="0" w:space="0" w:color="auto"/>
      </w:divBdr>
      <w:divsChild>
        <w:div w:id="1034040814">
          <w:marLeft w:val="720"/>
          <w:marRight w:val="0"/>
          <w:marTop w:val="336"/>
          <w:marBottom w:val="0"/>
          <w:divBdr>
            <w:top w:val="none" w:sz="0" w:space="0" w:color="auto"/>
            <w:left w:val="none" w:sz="0" w:space="0" w:color="auto"/>
            <w:bottom w:val="none" w:sz="0" w:space="0" w:color="auto"/>
            <w:right w:val="none" w:sz="0" w:space="0" w:color="auto"/>
          </w:divBdr>
        </w:div>
      </w:divsChild>
    </w:div>
    <w:div w:id="1034040839">
      <w:marLeft w:val="0"/>
      <w:marRight w:val="0"/>
      <w:marTop w:val="0"/>
      <w:marBottom w:val="0"/>
      <w:divBdr>
        <w:top w:val="none" w:sz="0" w:space="0" w:color="auto"/>
        <w:left w:val="none" w:sz="0" w:space="0" w:color="auto"/>
        <w:bottom w:val="none" w:sz="0" w:space="0" w:color="auto"/>
        <w:right w:val="none" w:sz="0" w:space="0" w:color="auto"/>
      </w:divBdr>
    </w:div>
    <w:div w:id="1034040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eader" Target="header1.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8" Type="http://schemas.openxmlformats.org/officeDocument/2006/relationships/header" Target="header2.xml"/><Relationship Id="rId13" Type="http://schemas.openxmlformats.org/officeDocument/2006/relationships/fontTable" Target="fontTable.xml"/><Relationship Id="rId10" Type="http://schemas.openxmlformats.org/officeDocument/2006/relationships/footer" Target="footer2.xml"/><Relationship Id="rId5"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styles" Target="styles.xml"/><Relationship Id="rId9"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1185</Words>
  <Characters>6759</Characters>
  <Application>Microsoft Macintosh Word</Application>
  <DocSecurity>0</DocSecurity>
  <Lines>56</Lines>
  <Paragraphs>13</Paragraphs>
  <ScaleCrop>false</ScaleCrop>
  <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2012-05-29T05:06:00Z</dcterms:created>
  <dcterms:modified xsi:type="dcterms:W3CDTF">2012-05-29T18:24:00Z</dcterms:modified>
</cp:coreProperties>
</file>